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6143EF" w14:textId="77777777" w:rsidR="0047384B" w:rsidRPr="00E32DF4" w:rsidRDefault="0047384B" w:rsidP="000F5099">
      <w:pPr>
        <w:spacing w:after="0" w:line="360" w:lineRule="auto"/>
        <w:jc w:val="both"/>
        <w:rPr>
          <w:rFonts w:ascii="Times New Roman" w:hAnsi="Times New Roman" w:cs="Times New Roman"/>
          <w:sz w:val="28"/>
          <w:szCs w:val="28"/>
          <w:lang w:val="uk-UA"/>
        </w:rPr>
      </w:pPr>
      <w:bookmarkStart w:id="0" w:name="_GoBack"/>
      <w:bookmarkEnd w:id="0"/>
      <w:r w:rsidRPr="00E32DF4">
        <w:rPr>
          <w:rFonts w:ascii="Times New Roman" w:hAnsi="Times New Roman" w:cs="Times New Roman"/>
          <w:sz w:val="28"/>
          <w:szCs w:val="28"/>
          <w:lang w:val="uk-UA"/>
        </w:rPr>
        <w:t>ЗАТВЕРДЖЕНО</w:t>
      </w:r>
    </w:p>
    <w:p w14:paraId="17781D51"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наказом директора</w:t>
      </w:r>
    </w:p>
    <w:p w14:paraId="760958B5"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Ліцею №19 «Межигірський»</w:t>
      </w:r>
    </w:p>
    <w:p w14:paraId="5F9CFF01" w14:textId="25A92572"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________________ № ______</w:t>
      </w:r>
    </w:p>
    <w:p w14:paraId="650E54B6" w14:textId="2F7C272A" w:rsidR="000F5099" w:rsidRPr="00E32DF4" w:rsidRDefault="000F5099"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_____________І.І.Соловйова</w:t>
      </w:r>
    </w:p>
    <w:p w14:paraId="24EFAEE5" w14:textId="77777777" w:rsidR="0047384B" w:rsidRPr="00E32DF4" w:rsidRDefault="0047384B" w:rsidP="000F5099">
      <w:pPr>
        <w:spacing w:after="0" w:line="360" w:lineRule="auto"/>
        <w:jc w:val="both"/>
        <w:rPr>
          <w:rFonts w:ascii="Times New Roman" w:hAnsi="Times New Roman" w:cs="Times New Roman"/>
          <w:sz w:val="28"/>
          <w:szCs w:val="28"/>
          <w:lang w:val="uk-UA"/>
        </w:rPr>
      </w:pPr>
    </w:p>
    <w:p w14:paraId="1A153F64" w14:textId="77777777" w:rsidR="0047384B" w:rsidRPr="00E32DF4" w:rsidRDefault="0047384B" w:rsidP="00E32DF4">
      <w:pPr>
        <w:spacing w:after="0" w:line="360" w:lineRule="auto"/>
        <w:jc w:val="center"/>
        <w:rPr>
          <w:rFonts w:ascii="Times New Roman" w:hAnsi="Times New Roman" w:cs="Times New Roman"/>
          <w:sz w:val="28"/>
          <w:szCs w:val="28"/>
          <w:lang w:val="uk-UA"/>
        </w:rPr>
      </w:pPr>
      <w:r w:rsidRPr="00E32DF4">
        <w:rPr>
          <w:rFonts w:ascii="Times New Roman" w:hAnsi="Times New Roman" w:cs="Times New Roman"/>
          <w:sz w:val="28"/>
          <w:szCs w:val="28"/>
          <w:lang w:val="uk-UA"/>
        </w:rPr>
        <w:t>ПОЛОЖЕННЯ</w:t>
      </w:r>
    </w:p>
    <w:p w14:paraId="3C2D9BA5" w14:textId="77777777" w:rsidR="0047384B" w:rsidRPr="00E32DF4" w:rsidRDefault="0047384B" w:rsidP="00E32DF4">
      <w:pPr>
        <w:spacing w:after="0" w:line="360" w:lineRule="auto"/>
        <w:jc w:val="center"/>
        <w:rPr>
          <w:rFonts w:ascii="Times New Roman" w:hAnsi="Times New Roman" w:cs="Times New Roman"/>
          <w:sz w:val="28"/>
          <w:szCs w:val="28"/>
          <w:lang w:val="uk-UA"/>
        </w:rPr>
      </w:pPr>
      <w:r w:rsidRPr="00E32DF4">
        <w:rPr>
          <w:rFonts w:ascii="Times New Roman" w:hAnsi="Times New Roman" w:cs="Times New Roman"/>
          <w:sz w:val="28"/>
          <w:szCs w:val="28"/>
          <w:lang w:val="uk-UA"/>
        </w:rPr>
        <w:t>про запобігання та протидію насильству</w:t>
      </w:r>
    </w:p>
    <w:p w14:paraId="3CB8EB3F" w14:textId="77777777" w:rsidR="0047384B" w:rsidRPr="00E32DF4" w:rsidRDefault="0047384B" w:rsidP="00E32DF4">
      <w:pPr>
        <w:spacing w:after="0" w:line="360" w:lineRule="auto"/>
        <w:jc w:val="center"/>
        <w:rPr>
          <w:rFonts w:ascii="Times New Roman" w:hAnsi="Times New Roman" w:cs="Times New Roman"/>
          <w:sz w:val="28"/>
          <w:szCs w:val="28"/>
          <w:lang w:val="uk-UA"/>
        </w:rPr>
      </w:pPr>
      <w:r w:rsidRPr="00E32DF4">
        <w:rPr>
          <w:rFonts w:ascii="Times New Roman" w:hAnsi="Times New Roman" w:cs="Times New Roman"/>
          <w:sz w:val="28"/>
          <w:szCs w:val="28"/>
          <w:lang w:val="uk-UA"/>
        </w:rPr>
        <w:t>та жорстокому поводженню з дітьми</w:t>
      </w:r>
    </w:p>
    <w:p w14:paraId="1D25B5B7" w14:textId="77777777" w:rsidR="0047384B" w:rsidRPr="00E32DF4" w:rsidRDefault="0047384B" w:rsidP="00E32DF4">
      <w:pPr>
        <w:spacing w:after="0" w:line="360" w:lineRule="auto"/>
        <w:jc w:val="center"/>
        <w:rPr>
          <w:rFonts w:ascii="Times New Roman" w:hAnsi="Times New Roman" w:cs="Times New Roman"/>
          <w:sz w:val="28"/>
          <w:szCs w:val="28"/>
          <w:lang w:val="uk-UA"/>
        </w:rPr>
      </w:pPr>
      <w:r w:rsidRPr="00E32DF4">
        <w:rPr>
          <w:rFonts w:ascii="Times New Roman" w:hAnsi="Times New Roman" w:cs="Times New Roman"/>
          <w:sz w:val="28"/>
          <w:szCs w:val="28"/>
          <w:lang w:val="uk-UA"/>
        </w:rPr>
        <w:t>у Ліцеї №19 «Межигірський»</w:t>
      </w:r>
    </w:p>
    <w:p w14:paraId="4AB9018D" w14:textId="77777777" w:rsidR="0047384B" w:rsidRPr="00E32DF4" w:rsidRDefault="0047384B" w:rsidP="000F5099">
      <w:pPr>
        <w:spacing w:after="0" w:line="360" w:lineRule="auto"/>
        <w:jc w:val="both"/>
        <w:rPr>
          <w:rFonts w:ascii="Times New Roman" w:hAnsi="Times New Roman" w:cs="Times New Roman"/>
          <w:sz w:val="28"/>
          <w:szCs w:val="28"/>
          <w:lang w:val="uk-UA"/>
        </w:rPr>
      </w:pPr>
    </w:p>
    <w:p w14:paraId="0082FCAE" w14:textId="48F74109"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 Загальні положення</w:t>
      </w:r>
    </w:p>
    <w:p w14:paraId="58347F3B" w14:textId="5086DABF"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1.1. Це Положення визначає систему заходів, спрямованих на запобігання та протидію насильству і жорстокому поводженню з дітьми, зокрема булінгу (цькуванню), у Ліцеї №19 «Межигірський» (далі – Ліцей), порядок виявлення та реагування на випадки насильства, порядок подання і розгляду повідомлень, механізми захисту прав та інтересів дітей, а також порядок взаємодії учасників освітнього процесу з уповноваженими органами та службами.</w:t>
      </w:r>
    </w:p>
    <w:p w14:paraId="7101DF96"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1.2. Положення розроблено відповідно до Конституції України, Конвенції ООН про права дитини, Законів України «Про освіту», «Про повну загальну середню освіту», «Про охорону дитинства», «Про запобігання та протидію домашньому насильству», «Про засади запобігання та протидії дискримінації в Україні», «Про забезпечення рівних прав та можливостей жінок і чоловіків», постанови Кабінету Міністрів України від 04.06.2025 №658 «Про затвердження Типової програми унеможливлення насильства та жорстокого поводження з дітьми», постанови Кабінету Міністрів України від 19.11.2025 №1513 «Про затвердження Порядку реагування на випадки насильства та жорстокого поводження з дітьми», наказу Міністерства освіти і науки України від 28.12.2019 №1646 «Деякі питання реагування на випадки булінгу (цькування) та застосування заходів виховного впливу» (у редакції наказу МОН України від 18.06.2026 №961), інших нормативно-правових актів України.</w:t>
      </w:r>
    </w:p>
    <w:p w14:paraId="6FEB5F92" w14:textId="77777777" w:rsidR="0047384B" w:rsidRPr="00E32DF4" w:rsidRDefault="0047384B" w:rsidP="000F5099">
      <w:pPr>
        <w:spacing w:after="0" w:line="360" w:lineRule="auto"/>
        <w:jc w:val="both"/>
        <w:rPr>
          <w:rFonts w:ascii="Times New Roman" w:hAnsi="Times New Roman" w:cs="Times New Roman"/>
          <w:sz w:val="28"/>
          <w:szCs w:val="28"/>
          <w:lang w:val="uk-UA"/>
        </w:rPr>
      </w:pPr>
    </w:p>
    <w:p w14:paraId="28C53F88" w14:textId="6082C17A"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lastRenderedPageBreak/>
        <w:t>1.3. Положення є обов’язковим для виконання всіма працівниками Ліцею, здобувачами освіти, їхніми батьками або іншими законними представниками, а також іншими особами, які залучаються до освітнього процесу та перебувають у Ліцеї або беруть участь у заходах, організованих Ліцеєм.</w:t>
      </w:r>
    </w:p>
    <w:p w14:paraId="076912C7" w14:textId="13455B56"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1.4. Положення поширюється на випадки насильства та жорстокого поводження з дітьми, що сталися:</w:t>
      </w:r>
    </w:p>
    <w:p w14:paraId="650221F9"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у приміщеннях або на території Ліцею;</w:t>
      </w:r>
    </w:p>
    <w:p w14:paraId="1DDE4AD1"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під час освітнього процесу;</w:t>
      </w:r>
    </w:p>
    <w:p w14:paraId="73E8E2FA"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під час перерв, позакласних та позашкільних заходів;</w:t>
      </w:r>
    </w:p>
    <w:p w14:paraId="485893B8"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під час екскурсій, поїздок, змагань, конкурсів та інших заходів, організованих або співорганізованих Ліцеєм;</w:t>
      </w:r>
    </w:p>
    <w:p w14:paraId="59D39C85" w14:textId="66CDA8F0"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із використанням електронних комунікацій, якщо такі дії пов’язані з учасниками освітнього процесу або освітнім середовищем Ліцею.</w:t>
      </w:r>
    </w:p>
    <w:p w14:paraId="78A6B814" w14:textId="7AD6EFF4"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1.5. Основною метою Положення є створення та підтримання безпечного, здорового, психологічно комфортного освітнього середовища, вільного від будь-яких форм насильства, жорстокого поводження, приниження, дискримінації та булінгу.</w:t>
      </w:r>
    </w:p>
    <w:p w14:paraId="69BD5A5F" w14:textId="22C04BA5"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1.6. У своїй діяльності Ліцей дотримується принципу нульової толерантності до насильства та жорстокого поводження з дітьми.</w:t>
      </w:r>
    </w:p>
    <w:p w14:paraId="739770BB" w14:textId="4622B0EA"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 Основні терміни та визначення</w:t>
      </w:r>
    </w:p>
    <w:p w14:paraId="2DE4A05D" w14:textId="3BE9CEC9"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2.1. У цьому Положенні терміни вживаються у значеннях, визначених законодавством України.</w:t>
      </w:r>
    </w:p>
    <w:p w14:paraId="1FE1961A" w14:textId="13AEBD54"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2.2. Насильство – діяння (дія або бездіяльність), що завдає або може завдати шкоди фізичному, психологічному, сексуальному чи економічному стану дитини.</w:t>
      </w:r>
    </w:p>
    <w:p w14:paraId="66E5F369" w14:textId="31A1FDDB"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2.3. Жорстоке поводження з дитиною – будь-які форми фізичного, психологічного, сексуального або економічного насильства над дитиною, зокрема домашнього насильства, насильства за ознакою статі, булінгу (цькування), мобінгу (цькування), а також інші незаконні дії щодо дитини.</w:t>
      </w:r>
    </w:p>
    <w:p w14:paraId="10ED06F8" w14:textId="2E949932"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xml:space="preserve">2.4. Булінг (цькування)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w:t>
      </w:r>
      <w:r w:rsidRPr="00E32DF4">
        <w:rPr>
          <w:rFonts w:ascii="Times New Roman" w:hAnsi="Times New Roman" w:cs="Times New Roman"/>
          <w:sz w:val="28"/>
          <w:szCs w:val="28"/>
          <w:lang w:val="uk-UA"/>
        </w:rPr>
        <w:lastRenderedPageBreak/>
        <w:t>постраждалої особи та/або перешкоджає виконанню нею визначених законодавством обов’язків.</w:t>
      </w:r>
    </w:p>
    <w:p w14:paraId="25A105AF" w14:textId="15C5D674"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2.5. Кривдник – учасник колективу, який вчинив насильство, зокрема булінг (цькування), стосовно іншого учасника колективу.</w:t>
      </w:r>
    </w:p>
    <w:p w14:paraId="6C3E882D" w14:textId="61C0D7F6"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2.6. Постраждала особа – учасник колективу, стосовно якого вчинено насильство.</w:t>
      </w:r>
    </w:p>
    <w:p w14:paraId="7EF181BE" w14:textId="3E29DE92"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2.7. Свідок – особа, яка була очевидцем насильства або якій відомі будь-які обставини, що стосуються випадку насильства.</w:t>
      </w:r>
    </w:p>
    <w:p w14:paraId="56E6AD07" w14:textId="674C5796"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2.8. Учасники колективу Ліцею – здобувачі освіти, працівники Ліцею, інші особи, залучені до освітнього процесу.</w:t>
      </w:r>
    </w:p>
    <w:p w14:paraId="1C3F7779" w14:textId="76C8F972"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2.9. Кібербулінг – булінг із застосуванням засобів електронних комунікацій, зокрема через соціальні мережі, месенджери, електронну пошту, онлайн-платформи та інші цифрові засоби.</w:t>
      </w:r>
    </w:p>
    <w:p w14:paraId="5CA68C96" w14:textId="17167018"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3. Принципи діяльності Ліцею щодо запобігання та протидії насильству</w:t>
      </w:r>
    </w:p>
    <w:p w14:paraId="60A8FA78" w14:textId="52D70EED"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3.1. Діяльність Ліцею ґрунтується на таких принципах:</w:t>
      </w:r>
    </w:p>
    <w:p w14:paraId="4D9DA82E"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найкращих інтересів дитини як найвищого пріоритету;</w:t>
      </w:r>
    </w:p>
    <w:p w14:paraId="3449DDB4"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поваги до гідності та прав дитини;</w:t>
      </w:r>
    </w:p>
    <w:p w14:paraId="10CB18F0"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недискримінації;</w:t>
      </w:r>
    </w:p>
    <w:p w14:paraId="5A885ACB"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законності;</w:t>
      </w:r>
    </w:p>
    <w:p w14:paraId="3C101302"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конфіденційності;</w:t>
      </w:r>
    </w:p>
    <w:p w14:paraId="4FB617D5"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ненасильницької поведінки;</w:t>
      </w:r>
    </w:p>
    <w:p w14:paraId="17BD13A2"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особистісно орієнтованого підходу;</w:t>
      </w:r>
    </w:p>
    <w:p w14:paraId="4BA6EBBE"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партнерства між учасниками освітнього процесу;</w:t>
      </w:r>
    </w:p>
    <w:p w14:paraId="5DAEB336"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недопущення повторної травматизації дитини;</w:t>
      </w:r>
    </w:p>
    <w:p w14:paraId="121DFAA2"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невідкладності реагування на випадки насильства;</w:t>
      </w:r>
    </w:p>
    <w:p w14:paraId="2324CE6D"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відповідальності за вчинення насильства;</w:t>
      </w:r>
    </w:p>
    <w:p w14:paraId="56100091"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розвитку емоційного та соціального інтелекту;</w:t>
      </w:r>
    </w:p>
    <w:p w14:paraId="3EF293C4"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гендерної рівності;</w:t>
      </w:r>
    </w:p>
    <w:p w14:paraId="6DAC799B" w14:textId="1F647B82"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залучення дітей до формування безпечного освітнього середовища.</w:t>
      </w:r>
    </w:p>
    <w:p w14:paraId="0E5B20B9" w14:textId="6CE2E2CC"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3.2. Будь-які дії працівників Ліцею щодо дітей мають здійснюватися з повагою до їхньої честі, гідності, особистих меж та вікових особливостей.</w:t>
      </w:r>
    </w:p>
    <w:p w14:paraId="59030FE7"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3.3. Не допускаються:</w:t>
      </w:r>
    </w:p>
    <w:p w14:paraId="658601AF" w14:textId="77777777" w:rsidR="0047384B" w:rsidRPr="00E32DF4" w:rsidRDefault="0047384B" w:rsidP="000F5099">
      <w:pPr>
        <w:spacing w:after="0" w:line="360" w:lineRule="auto"/>
        <w:jc w:val="both"/>
        <w:rPr>
          <w:rFonts w:ascii="Times New Roman" w:hAnsi="Times New Roman" w:cs="Times New Roman"/>
          <w:sz w:val="28"/>
          <w:szCs w:val="28"/>
          <w:lang w:val="uk-UA"/>
        </w:rPr>
      </w:pPr>
    </w:p>
    <w:p w14:paraId="60FB7E93"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lastRenderedPageBreak/>
        <w:t>* фізичні покарання;</w:t>
      </w:r>
    </w:p>
    <w:p w14:paraId="2B33ABBD"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приниження, образи, висміювання;</w:t>
      </w:r>
    </w:p>
    <w:p w14:paraId="78503F6F"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залякування;</w:t>
      </w:r>
    </w:p>
    <w:p w14:paraId="399E73FE"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погрози;</w:t>
      </w:r>
    </w:p>
    <w:p w14:paraId="0ED4BC0E"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навмисне позбавлення дитини необхідної допомоги;</w:t>
      </w:r>
    </w:p>
    <w:p w14:paraId="123F2454"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використання принизливих прізвиськ;</w:t>
      </w:r>
    </w:p>
    <w:p w14:paraId="1B6169AF"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публічне приниження або негативне порівняння дітей;</w:t>
      </w:r>
    </w:p>
    <w:p w14:paraId="032016C6"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дискримінаційні висловлювання;</w:t>
      </w:r>
    </w:p>
    <w:p w14:paraId="01166640"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будь-які форми сексуалізованої поведінки щодо дітей;</w:t>
      </w:r>
    </w:p>
    <w:p w14:paraId="535D6132"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поширення без згоди дитини її фото-, відео- або іншої приватної інформації з метою приниження чи завдання шкоди;</w:t>
      </w:r>
    </w:p>
    <w:p w14:paraId="39ED8563" w14:textId="57238B44"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інші дії, що порушують право дитини на безпечне та гідне ставлення.</w:t>
      </w:r>
    </w:p>
    <w:p w14:paraId="1F08915C" w14:textId="09A2A3EC"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4. Система запобігання насильству та жорстокому поводженню</w:t>
      </w:r>
    </w:p>
    <w:p w14:paraId="438F9C1F" w14:textId="3F773DA5"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4.1. Система запобігання та протидії насильству в Ліцеї є постійним і системним процесом.</w:t>
      </w:r>
    </w:p>
    <w:p w14:paraId="7EE8997A" w14:textId="5C84C386"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4.2. Основними напрямами роботи є:</w:t>
      </w:r>
    </w:p>
    <w:p w14:paraId="3C54D522"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 профілактика;</w:t>
      </w:r>
    </w:p>
    <w:p w14:paraId="1D813DEA"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 виявлення ризиків;</w:t>
      </w:r>
    </w:p>
    <w:p w14:paraId="0230F535"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3. інформування;</w:t>
      </w:r>
    </w:p>
    <w:p w14:paraId="2B3B9266"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4. раннє виявлення ознак насильства;</w:t>
      </w:r>
    </w:p>
    <w:p w14:paraId="276C29FA"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5. приймання та реєстрація повідомлень;</w:t>
      </w:r>
    </w:p>
    <w:p w14:paraId="7B931AE8"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6. невідкладне реагування;</w:t>
      </w:r>
    </w:p>
    <w:p w14:paraId="557C343C"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7. захист постраждалої дитини;</w:t>
      </w:r>
    </w:p>
    <w:p w14:paraId="18ECC8AD"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8. надання психологічної та соціальної підтримки;</w:t>
      </w:r>
    </w:p>
    <w:p w14:paraId="4EDB5762"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9. застосування заходів виховного впливу;</w:t>
      </w:r>
    </w:p>
    <w:p w14:paraId="4FB42FD4"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10. аналіз причин та умов виникнення випадків;</w:t>
      </w:r>
    </w:p>
    <w:p w14:paraId="4E9BC111"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11. запобігання повторним випадкам;</w:t>
      </w:r>
    </w:p>
    <w:p w14:paraId="6B9CD8A0" w14:textId="6C4DCAB0"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12. моніторинг безпечності освітнього середовища.</w:t>
      </w:r>
    </w:p>
    <w:p w14:paraId="646A6778" w14:textId="7F65A810"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4.3. Ліцей щороку проводить оцінювання ризиків насильства та жорстокого поводження з дітьми.</w:t>
      </w:r>
    </w:p>
    <w:p w14:paraId="4C0DFFBF" w14:textId="79ED5DD4"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4.4. За результатами оцінювання визначаються проблемні зони, розробляються та реалізуються заходи щодо усунення або мінімізації ризиків.</w:t>
      </w:r>
    </w:p>
    <w:p w14:paraId="71C0C7AF" w14:textId="22357D23"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lastRenderedPageBreak/>
        <w:t>4.5. Особлива увага приділяється місцям та ситуаціям, де можливе зниження контролю дорослих: коридорам, сходам, санітарним кімнатам, роздягальням, спортивним приміщенням, території Ліцею, онлайн-простору, групам у месенджерах тощо.</w:t>
      </w:r>
    </w:p>
    <w:p w14:paraId="648CB60B" w14:textId="790E6993"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5. Запобігання насильству та булінгу</w:t>
      </w:r>
    </w:p>
    <w:p w14:paraId="35AB0656" w14:textId="38F51FA5"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5.1. Ліцей забезпечує проведення:</w:t>
      </w:r>
    </w:p>
    <w:p w14:paraId="7D1EE8C1"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тематичних уроків та виховних годин;</w:t>
      </w:r>
    </w:p>
    <w:p w14:paraId="25D43A50"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тренінгів з ненасильницької комунікації;</w:t>
      </w:r>
    </w:p>
    <w:p w14:paraId="59CDCED3"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заходів із розвитку емоційного інтелекту;</w:t>
      </w:r>
    </w:p>
    <w:p w14:paraId="47846498"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профілактичних бесід щодо булінгу та кібербулінгу;</w:t>
      </w:r>
    </w:p>
    <w:p w14:paraId="3D14034B"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інформаційних кампаній;</w:t>
      </w:r>
    </w:p>
    <w:p w14:paraId="43CF398D"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тематичних тижнів;</w:t>
      </w:r>
    </w:p>
    <w:p w14:paraId="7FDF9FE0"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анонімних опитувань здобувачів освіти;</w:t>
      </w:r>
    </w:p>
    <w:p w14:paraId="4105436B"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заходів для батьків;</w:t>
      </w:r>
    </w:p>
    <w:p w14:paraId="01F84135"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навчання працівників;</w:t>
      </w:r>
    </w:p>
    <w:p w14:paraId="54A097D7" w14:textId="2ECBBE81"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зустрічей із представниками поліції, психологами, соціальними працівниками та іншими фахівцями.</w:t>
      </w:r>
    </w:p>
    <w:p w14:paraId="573A3F7B" w14:textId="5958323A"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5.2. До профілактичної роботи можуть залучатися органи учнівського самоврядування.</w:t>
      </w:r>
    </w:p>
    <w:p w14:paraId="1821C8B7" w14:textId="278BD355"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5.3. Ліцей сприяє формуванню в учнів навичок:</w:t>
      </w:r>
    </w:p>
    <w:p w14:paraId="631DE5ED"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безпечної поведінки;</w:t>
      </w:r>
    </w:p>
    <w:p w14:paraId="0D0A9FF3"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розпізнавання насильства;</w:t>
      </w:r>
    </w:p>
    <w:p w14:paraId="6BA6E180"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звернення по допомогу;</w:t>
      </w:r>
    </w:p>
    <w:p w14:paraId="7C25DC7D"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ненасильницького вирішення конфліктів;</w:t>
      </w:r>
    </w:p>
    <w:p w14:paraId="5388A451"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емпатії та взаємоповаги;</w:t>
      </w:r>
    </w:p>
    <w:p w14:paraId="7AEABCD2" w14:textId="3A372BD0"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безпечної поведінки в цифровому середовищі.</w:t>
      </w:r>
    </w:p>
    <w:p w14:paraId="281C9CEB" w14:textId="71988C6C"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6. Інформування учасників освітнього процесу</w:t>
      </w:r>
    </w:p>
    <w:p w14:paraId="1C079C95" w14:textId="044FFE7A"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6.1. Ліцей забезпечує доступність інформації про:</w:t>
      </w:r>
    </w:p>
    <w:p w14:paraId="6B0EB819"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права дитини;</w:t>
      </w:r>
    </w:p>
    <w:p w14:paraId="2EB98B39"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форми насильства;</w:t>
      </w:r>
    </w:p>
    <w:p w14:paraId="1F1ED22A"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ознаки булінгу;</w:t>
      </w:r>
    </w:p>
    <w:p w14:paraId="7C716188"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способи повідомлення про насильство;</w:t>
      </w:r>
    </w:p>
    <w:p w14:paraId="24B79B2A"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порядок реагування;</w:t>
      </w:r>
    </w:p>
    <w:p w14:paraId="4BD91A42" w14:textId="0BE24FE3"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контакти служб допомоги.</w:t>
      </w:r>
    </w:p>
    <w:p w14:paraId="0EF32D4A" w14:textId="041F6879"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lastRenderedPageBreak/>
        <w:t>6.2. Інформація розміщується:</w:t>
      </w:r>
    </w:p>
    <w:p w14:paraId="221D2D1A"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на інформаційних стендах;</w:t>
      </w:r>
    </w:p>
    <w:p w14:paraId="54580148"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на офіційному вебсайті Ліцею;</w:t>
      </w:r>
    </w:p>
    <w:p w14:paraId="4F3601E5"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на сторінках Ліцею в соціальних мережах;</w:t>
      </w:r>
    </w:p>
    <w:p w14:paraId="65F386C1"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у батьківських та учнівських групах;</w:t>
      </w:r>
    </w:p>
    <w:p w14:paraId="00C33B05" w14:textId="43F7957E"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в інших доступних учасникам освітнього процесу інформаційних ресурсах.</w:t>
      </w:r>
    </w:p>
    <w:p w14:paraId="2C3347F5" w14:textId="0C2ECAB5"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6.3. Працівники Ліцею ознайомлюються з цим Положенням під підпис.</w:t>
      </w:r>
    </w:p>
    <w:p w14:paraId="60A0DA9D" w14:textId="7A23439D"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6.4. Працівники, які починають роботу в Ліцеї, мають бути ознайомлені з Положенням до початку роботи з дітьми, але не пізніше п’яти робочих днів із дня початку роботи.</w:t>
      </w:r>
    </w:p>
    <w:p w14:paraId="2432BDEB" w14:textId="35E5D14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7. Подання повідомлень про можливі випадки насильства</w:t>
      </w:r>
    </w:p>
    <w:p w14:paraId="7F1AC1B2" w14:textId="4C9A525B"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7.1. Кожен працівник Ліцею, здобувач освіти, батьки або інший законний представник дитини, а також будь-який інший учасник освітнього процесу, якому стало відомо про можливий випадок насильства, зобов’язаний повідомити про це директора Ліцею.</w:t>
      </w:r>
    </w:p>
    <w:p w14:paraId="6700026E" w14:textId="5756446D"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7.2. Повідомлення може бути подане:</w:t>
      </w:r>
    </w:p>
    <w:p w14:paraId="066A3232"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усно;</w:t>
      </w:r>
    </w:p>
    <w:p w14:paraId="331461C9"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письмово;</w:t>
      </w:r>
    </w:p>
    <w:p w14:paraId="2FF829A6"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електронною поштою;</w:t>
      </w:r>
    </w:p>
    <w:p w14:paraId="5E627FAC"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телефоном;</w:t>
      </w:r>
    </w:p>
    <w:p w14:paraId="03C8D66F"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через скриньку довіри/скриньку повідомлень;</w:t>
      </w:r>
    </w:p>
    <w:p w14:paraId="38BAAA29" w14:textId="238BDB7F"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через інший визначений Ліцеєм канал.</w:t>
      </w:r>
    </w:p>
    <w:p w14:paraId="73E8B18D" w14:textId="47705F11"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7.3. Повідомлення може бути анонімним.</w:t>
      </w:r>
    </w:p>
    <w:p w14:paraId="60F1B28D" w14:textId="3CFBF76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7.4. Інформація про способи повідомлення та контакти відповідальних осіб розміщується у доступному для дітей місці.</w:t>
      </w:r>
    </w:p>
    <w:p w14:paraId="625E945D" w14:textId="294EF74C"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7.5. Якщо у вчиненні насильства підозрюється директор Ліцею, повідомлення подається засновнику або відповідному органу управління освітою.</w:t>
      </w:r>
    </w:p>
    <w:p w14:paraId="6D3E36A0" w14:textId="5571E005"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8. Реєстрація повідомлень</w:t>
      </w:r>
    </w:p>
    <w:p w14:paraId="7046D843" w14:textId="0CAC0F9D"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8.1. Кожне повідомлення про можливий випадок насильства реєструється в день його надходження.</w:t>
      </w:r>
    </w:p>
    <w:p w14:paraId="769EB3A8" w14:textId="3FDFADD0"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8.2. Якщо повідомлення надійшло у вихідний, святковий або неробочий день чи в позаробочий час, його реєстрація здійснюється у перший робочий день.</w:t>
      </w:r>
    </w:p>
    <w:p w14:paraId="7C60D3BF" w14:textId="031BCBC0"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8.3. Для реєстрації повідомлень у Ліцеї ведеться Журнал обліку повідомлень про можливі випадки насильства та жорстокого поводження з дітьми / журнал безпеки.</w:t>
      </w:r>
    </w:p>
    <w:p w14:paraId="348CA480" w14:textId="5C64274A"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lastRenderedPageBreak/>
        <w:t>8.4. Відповідальну особу за реєстрацію повідомлень визначає директор Ліцею окремим наказом.</w:t>
      </w:r>
    </w:p>
    <w:p w14:paraId="2B0BA02A" w14:textId="094437FA"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8.5. Доступ до інформації про повідомлення мають лише особи, які відповідно до своїх повноважень беруть участь у реагуванні.</w:t>
      </w:r>
    </w:p>
    <w:p w14:paraId="0A397C75" w14:textId="19242021"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9. Розгляд повідомлення та реагування</w:t>
      </w:r>
    </w:p>
    <w:p w14:paraId="6B3CD545" w14:textId="19F14F35"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9.1. Керівник Ліцею розглядає повідомлення протягом однієї доби з дня його реєстрації.</w:t>
      </w:r>
    </w:p>
    <w:p w14:paraId="6F215097" w14:textId="5978671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9.2. У разі виявлення ознак насильства працівник Ліцею зобов’язаний:</w:t>
      </w:r>
    </w:p>
    <w:p w14:paraId="6C1D9542"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невідкладно вжити заходів для припинення насильства;</w:t>
      </w:r>
    </w:p>
    <w:p w14:paraId="45F3EE1A"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забезпечити безпеку дитини;</w:t>
      </w:r>
    </w:p>
    <w:p w14:paraId="3A022F4A"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за потреби надати домедичну допомогу;</w:t>
      </w:r>
    </w:p>
    <w:p w14:paraId="00DD0D8B"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викликати бригаду екстреної медичної допомоги;</w:t>
      </w:r>
    </w:p>
    <w:p w14:paraId="3B5D30F0"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звернутися до органів Національної поліції;</w:t>
      </w:r>
    </w:p>
    <w:p w14:paraId="012B3DCF"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повідомити директора Ліцею;</w:t>
      </w:r>
    </w:p>
    <w:p w14:paraId="52E9C949" w14:textId="7B17B81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повідомити батьків або законних представників дитини, якщо вони не є кривдниками.</w:t>
      </w:r>
    </w:p>
    <w:p w14:paraId="25838487" w14:textId="57FE4948"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9.3. У разі виявлення ознак насильства директор Ліцею невідкладно, у строк, що не перевищує трьох годин з часу виявлення ознак насильства, вживає заходів для:</w:t>
      </w:r>
    </w:p>
    <w:p w14:paraId="417FE404"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припинення насильства;</w:t>
      </w:r>
    </w:p>
    <w:p w14:paraId="625B5766"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унеможливлення повторного вчинення;</w:t>
      </w:r>
    </w:p>
    <w:p w14:paraId="6534DE1C"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захисту постраждалої дитини;</w:t>
      </w:r>
    </w:p>
    <w:p w14:paraId="3839D441"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повідомлення батьків дитини, крім випадків, коли вони є кривдниками;</w:t>
      </w:r>
    </w:p>
    <w:p w14:paraId="1D9093AA"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письмового повідомлення уповноваженого підрозділу Національної поліції України та служби у справах дітей за місцем розташування Ліцею;</w:t>
      </w:r>
    </w:p>
    <w:p w14:paraId="42143A53" w14:textId="514E43F8"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інформування відповідних уповноважених органів у передбачених законодавством випадках.</w:t>
      </w:r>
    </w:p>
    <w:p w14:paraId="49176606" w14:textId="429261C0"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9.4. Дитині забезпечується можливість надати інформацію про факт насильства у письмовій формі або повідомити її іншим доступним способом.</w:t>
      </w:r>
    </w:p>
    <w:p w14:paraId="21B1E121"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9.5. Під час розгляду повідомлення дитина має право бути вислуханою.</w:t>
      </w:r>
    </w:p>
    <w:p w14:paraId="40166683" w14:textId="77777777" w:rsidR="0047384B" w:rsidRPr="00E32DF4" w:rsidRDefault="0047384B" w:rsidP="000F5099">
      <w:pPr>
        <w:spacing w:after="0" w:line="360" w:lineRule="auto"/>
        <w:jc w:val="both"/>
        <w:rPr>
          <w:rFonts w:ascii="Times New Roman" w:hAnsi="Times New Roman" w:cs="Times New Roman"/>
          <w:sz w:val="28"/>
          <w:szCs w:val="28"/>
          <w:lang w:val="uk-UA"/>
        </w:rPr>
      </w:pPr>
    </w:p>
    <w:p w14:paraId="3ABD0D67" w14:textId="04BCE8BB"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9.6. Факт вислуховування дитини, форма його проведення та основний зміст висловленої дитиною позиції фіксуються у відповідних матеріалах.</w:t>
      </w:r>
    </w:p>
    <w:p w14:paraId="0C8600C8" w14:textId="5E390993"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9.7. Під час розгляду випадку забороняється змушувати дитину неодноразово повторювати травматичну інформацію без необхідності.</w:t>
      </w:r>
    </w:p>
    <w:p w14:paraId="1036F534" w14:textId="4D313CB8"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lastRenderedPageBreak/>
        <w:t>10. Порядок реагування саме на булінг (цькування)</w:t>
      </w:r>
    </w:p>
    <w:p w14:paraId="17D2C18E" w14:textId="74F34365"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10.1. Ознакою булінгу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14:paraId="519C6193" w14:textId="336D70C1"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10.2. Насильство вважається систематичним, якщо воно вчиняється два і більше разів протягом 12 місяців з дня реєстрації повідомлення про перший випадок насильства або з дня вчинення першого насильства.</w:t>
      </w:r>
    </w:p>
    <w:p w14:paraId="09B56BE6" w14:textId="088B67B8"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10.3. До розгляду повідомлення про можливий булінг директор Ліцею застосовує Порядок реагування на випадки булінгу (цькування), затверджений наказом МОН України від 28.12.2019 №1646 у редакції наказу МОН України від 18.06.2026 №961.</w:t>
      </w:r>
    </w:p>
    <w:p w14:paraId="6047A379" w14:textId="6716BBE2"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10.4. За результатами розгляду директор видає відповідний наказ та забезпечує виконання рішень і заходів, передбачених законодавством.</w:t>
      </w:r>
    </w:p>
    <w:p w14:paraId="29A032A0" w14:textId="6E32B639"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11. Комісія з розгляду випадків насильства та/або жорстокого поводження з дітьми</w:t>
      </w:r>
    </w:p>
    <w:p w14:paraId="2D4E642B" w14:textId="2A85A2D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11.1. Для розгляду випадків насильства, зокрема булінгу, та визначення необхідних заходів виховного впливу директор Ліцею утворює комісію з розгляду випадків насильства та/або жорстокого поводження з дітьми.</w:t>
      </w:r>
    </w:p>
    <w:p w14:paraId="58EEC538" w14:textId="63C4EEF1"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11.2. Склад комісії затверджується наказом директора Ліцею.</w:t>
      </w:r>
    </w:p>
    <w:p w14:paraId="3011226D" w14:textId="150F6F6A"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11.3. До складу комісії можуть входити:</w:t>
      </w:r>
    </w:p>
    <w:p w14:paraId="1C628684"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директор або його заступник;</w:t>
      </w:r>
    </w:p>
    <w:p w14:paraId="0ACF4468"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педагогічні працівники;</w:t>
      </w:r>
    </w:p>
    <w:p w14:paraId="4C800413"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практичний психолог;</w:t>
      </w:r>
    </w:p>
    <w:p w14:paraId="662932E1"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соціальний педагог;</w:t>
      </w:r>
    </w:p>
    <w:p w14:paraId="5591C3BE"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представники учнівського самоврядування – у випадках та порядку, що не створюють ризику порушення прав дитини;</w:t>
      </w:r>
    </w:p>
    <w:p w14:paraId="540F4057"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представники батьківської громадськості;</w:t>
      </w:r>
    </w:p>
    <w:p w14:paraId="4F0BAB97" w14:textId="0C320383"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інші фахівці за потреби.</w:t>
      </w:r>
    </w:p>
    <w:p w14:paraId="0129C9D4" w14:textId="75BD6F6F"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11.4. У разі конфлікту інтересів член комісії не бере участі у розгляді відповідного випадку.</w:t>
      </w:r>
    </w:p>
    <w:p w14:paraId="4B73DD2A" w14:textId="7F68F406"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11.5. Комісія:</w:t>
      </w:r>
    </w:p>
    <w:p w14:paraId="36F87FEE"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з’ясовує обставини випадку;</w:t>
      </w:r>
    </w:p>
    <w:p w14:paraId="7650A7F9"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забезпечує дотримання прав усіх учасників;</w:t>
      </w:r>
    </w:p>
    <w:p w14:paraId="0F48E57C"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не допускає повторної травматизації;</w:t>
      </w:r>
    </w:p>
    <w:p w14:paraId="7A987A6B"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lastRenderedPageBreak/>
        <w:t>* визначає необхідні заходи виховного впливу;</w:t>
      </w:r>
    </w:p>
    <w:p w14:paraId="469D59CD"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визначає заходи психологічної підтримки;</w:t>
      </w:r>
    </w:p>
    <w:p w14:paraId="1D8ADBED"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розробляє рекомендації щодо запобігання повторенню випадку;</w:t>
      </w:r>
    </w:p>
    <w:p w14:paraId="3F8B5B4E" w14:textId="78669060"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здійснює моніторинг результативності вжитих заходів.</w:t>
      </w:r>
    </w:p>
    <w:p w14:paraId="444F56CB" w14:textId="11BD9901"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12. Заходи виховного впливу</w:t>
      </w:r>
    </w:p>
    <w:p w14:paraId="45DED7C9" w14:textId="31A38505"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12.1. Заходи виховного впливу застосовуються з метою:</w:t>
      </w:r>
    </w:p>
    <w:p w14:paraId="11090207"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припинення насильницької поведінки;</w:t>
      </w:r>
    </w:p>
    <w:p w14:paraId="219F8F60"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корекції поведінки кривдника;</w:t>
      </w:r>
    </w:p>
    <w:p w14:paraId="014C1EA2"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відновлення безпечного освітнього середовища;</w:t>
      </w:r>
    </w:p>
    <w:p w14:paraId="603FEEA3"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психологічної підтримки постраждалої особи;</w:t>
      </w:r>
    </w:p>
    <w:p w14:paraId="0FB2CF7E"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підтримки свідків;</w:t>
      </w:r>
    </w:p>
    <w:p w14:paraId="6B91E02E" w14:textId="6932D97F"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недопущення повторення випадку.</w:t>
      </w:r>
    </w:p>
    <w:p w14:paraId="2B3C2D00" w14:textId="5ECEBE51"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12.2. Заходи не повинні завдавати додаткової шкоди психологічному стану учасників та не можуть передбачати приниження дитини.</w:t>
      </w:r>
    </w:p>
    <w:p w14:paraId="477DEB2F" w14:textId="3C6819D2"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12.3. До заходів можуть належати:</w:t>
      </w:r>
    </w:p>
    <w:p w14:paraId="44B45479"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індивідуальна робота практичного психолога;</w:t>
      </w:r>
    </w:p>
    <w:p w14:paraId="55197D19"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соціально-педагогічний супровід;</w:t>
      </w:r>
    </w:p>
    <w:p w14:paraId="4DE10B70"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консультативна допомога;</w:t>
      </w:r>
    </w:p>
    <w:p w14:paraId="4D809BFB"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корекційні заняття;</w:t>
      </w:r>
    </w:p>
    <w:p w14:paraId="59ECD349"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робота з батьками;</w:t>
      </w:r>
    </w:p>
    <w:p w14:paraId="6D726EF5"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навчання навичок ненасильницької комунікації;</w:t>
      </w:r>
    </w:p>
    <w:p w14:paraId="5A17AC3B"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профілактичні заходи в класі;</w:t>
      </w:r>
    </w:p>
    <w:p w14:paraId="59373DC1"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заходи з відновлення безпечних взаємин;</w:t>
      </w:r>
    </w:p>
    <w:p w14:paraId="0850C6C9" w14:textId="00B35274"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рекомендація відповідних програм психологічної підтримки або соціально-психологічної реабілітації.</w:t>
      </w:r>
    </w:p>
    <w:p w14:paraId="37908407" w14:textId="7A6ED25A"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12.4. Примирення сторін може застосовуватися лише за добровільною згодою постраждалої дитини та її законних представників, за відсутності ризику повторного насильства або шкоди та з урахуванням висновку практичного психолога за наявності такого висновку.</w:t>
      </w:r>
    </w:p>
    <w:p w14:paraId="4A327610" w14:textId="0888B8F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13. Права постраждалої дитини</w:t>
      </w:r>
    </w:p>
    <w:p w14:paraId="3F1CC8F8" w14:textId="002C9AE6"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13.1. Постраждала дитина має право:</w:t>
      </w:r>
    </w:p>
    <w:p w14:paraId="4E56B872"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на негайний захист;</w:t>
      </w:r>
    </w:p>
    <w:p w14:paraId="6FEECBE5"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lastRenderedPageBreak/>
        <w:t>* на безпечне освітнє середовище;</w:t>
      </w:r>
    </w:p>
    <w:p w14:paraId="37111245"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на повагу до честі та гідності;</w:t>
      </w:r>
    </w:p>
    <w:p w14:paraId="24F6A122"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на конфіденційність;</w:t>
      </w:r>
    </w:p>
    <w:p w14:paraId="24905471"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бути вислуханою;</w:t>
      </w:r>
    </w:p>
    <w:p w14:paraId="50044AA4"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отримувати психологічну підтримку;</w:t>
      </w:r>
    </w:p>
    <w:p w14:paraId="4FB05C61"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отримувати інформацію про заходи, що вживаються для її захисту;</w:t>
      </w:r>
    </w:p>
    <w:p w14:paraId="3BD4D72C"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не зазнавати переслідування через повідомлення про насильство;</w:t>
      </w:r>
    </w:p>
    <w:p w14:paraId="566D93C4" w14:textId="4A3F21C0"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отримувати соціально-психологічну допомогу відповідно до законодавства.</w:t>
      </w:r>
    </w:p>
    <w:p w14:paraId="30C025C0" w14:textId="72FEA56E"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14. Права та обов’язки дитини, щодо якої є інформація про вчинення насильства</w:t>
      </w:r>
    </w:p>
    <w:p w14:paraId="614CE215" w14:textId="2E1D5DA8"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14.1. Дитина, яка вчинила насильство або підозрюється у його вчиненні, має право на:</w:t>
      </w:r>
    </w:p>
    <w:p w14:paraId="5D8A211C"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повагу до гідності;</w:t>
      </w:r>
    </w:p>
    <w:p w14:paraId="17251514"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неупереджений розгляд ситуації;</w:t>
      </w:r>
    </w:p>
    <w:p w14:paraId="04A654F2"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бути вислуханою;</w:t>
      </w:r>
    </w:p>
    <w:p w14:paraId="7C156F9F"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психологічну допомогу;</w:t>
      </w:r>
    </w:p>
    <w:p w14:paraId="5D68314D"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захист від приниження та помсти;</w:t>
      </w:r>
    </w:p>
    <w:p w14:paraId="68A07496" w14:textId="379EB0B3"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участь законних представників у передбачених законом процедурах.</w:t>
      </w:r>
    </w:p>
    <w:p w14:paraId="6269F3F0" w14:textId="5DEDA57B"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14.2. Водночас дитина зобов’язана дотримуватися правил безпечної поведінки та не порушувати права інших учасників освітнього процесу.</w:t>
      </w:r>
    </w:p>
    <w:p w14:paraId="06A887BC" w14:textId="00F25374"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15. Профілактична робота з батьками</w:t>
      </w:r>
    </w:p>
    <w:p w14:paraId="68DB4272" w14:textId="6B782E9A"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15.1. Ліцей проводить інформаційно-просвітницьку роботу з батьками з питань:</w:t>
      </w:r>
    </w:p>
    <w:p w14:paraId="3E90F6BE"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безпечного виховання;</w:t>
      </w:r>
    </w:p>
    <w:p w14:paraId="5A569D01"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ненасильницької комунікації;</w:t>
      </w:r>
    </w:p>
    <w:p w14:paraId="47D2223A"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профілактики булінгу;</w:t>
      </w:r>
    </w:p>
    <w:p w14:paraId="6377F65E"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кібербезпеки;</w:t>
      </w:r>
    </w:p>
    <w:p w14:paraId="0C335230"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розпізнавання ознак насильства;</w:t>
      </w:r>
    </w:p>
    <w:p w14:paraId="27E4AD57"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алгоритму звернення по допомогу;</w:t>
      </w:r>
    </w:p>
    <w:p w14:paraId="0453F4E7" w14:textId="7CA0C341"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психологічної підтримки дітей.</w:t>
      </w:r>
    </w:p>
    <w:p w14:paraId="6B7596FC" w14:textId="3E6F7CFD"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15.2. Батьки або інші законні представники дитини зобов’язані сприяти створенню безпечного освітнього середовища та взаємодіяти з Ліцеєм у разі виникнення ситуацій, що можуть загрожувати безпеці дитини.</w:t>
      </w:r>
    </w:p>
    <w:p w14:paraId="1E2479EE" w14:textId="561AD0CC"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16. Вимоги до працівників Ліцею</w:t>
      </w:r>
    </w:p>
    <w:p w14:paraId="0C73C5BA" w14:textId="5DC9089C"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16.1. Працівники Ліцею зобов’язані:</w:t>
      </w:r>
    </w:p>
    <w:p w14:paraId="5075373A"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lastRenderedPageBreak/>
        <w:t>* дотримуватися цього Положення;</w:t>
      </w:r>
    </w:p>
    <w:p w14:paraId="3BD490ED"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поважати права та гідність дитини;</w:t>
      </w:r>
    </w:p>
    <w:p w14:paraId="64C89A4E"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негайно реагувати на виявлені ознаки насильства;</w:t>
      </w:r>
    </w:p>
    <w:p w14:paraId="7ED483BD"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повідомляти керівника про можливі випадки насильства;</w:t>
      </w:r>
    </w:p>
    <w:p w14:paraId="39CEEEF5"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не приховувати випадки насильства;</w:t>
      </w:r>
    </w:p>
    <w:p w14:paraId="52B20C3D"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не допускати дискримінації;</w:t>
      </w:r>
    </w:p>
    <w:p w14:paraId="138C54D5"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зберігати конфіденційність інформації;</w:t>
      </w:r>
    </w:p>
    <w:p w14:paraId="3A7EAC6B" w14:textId="045C3519"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проходити відповідне навчання.</w:t>
      </w:r>
    </w:p>
    <w:p w14:paraId="04C5BC3E" w14:textId="606DAD30"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16.2. Під час прийняття на роботу осіб, які контактуватимуть із дітьми, Ліцей здійснює передбачені законодавством перевірки та враховує ризики, пов’язані із захистом дітей від насильства.</w:t>
      </w:r>
    </w:p>
    <w:p w14:paraId="33100797" w14:textId="6A99F19D"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16.3. Забороняється допускати до роботи з дітьми осіб, щодо яких законодавством встановлено відповідні обмеження.</w:t>
      </w:r>
    </w:p>
    <w:p w14:paraId="5E356E5F" w14:textId="2ED6F272"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17. Особливості фізичного контакту з дитиною</w:t>
      </w:r>
    </w:p>
    <w:p w14:paraId="79CB3769" w14:textId="071FD429"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17.1. Працівники Ліцею повинні уникати фізичного контакту з дитиною, якщо такий контакт не є необхідним відповідно до змісту освітньої або іншої діяльності.</w:t>
      </w:r>
    </w:p>
    <w:p w14:paraId="67AD3952" w14:textId="6B1AED14"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17.2. Якщо фізичний контакт є необхідним, він здійснюється з урахуванням віку дитини, її безпеки та гідності.</w:t>
      </w:r>
    </w:p>
    <w:p w14:paraId="0346DF5B" w14:textId="0305FD59"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17.3. У ситуаціях, коли необхідний фізичний контакт може бути неоднозначно сприйнятий, він має здійснюватися у присутності іншої повнолітньої особи або в приміщенні, яке забезпечує можливість вільного доступу інших осіб.</w:t>
      </w:r>
    </w:p>
    <w:p w14:paraId="253CD1BC" w14:textId="17D4F429"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18. Конфіденційність та захист інформації</w:t>
      </w:r>
    </w:p>
    <w:p w14:paraId="206C0897" w14:textId="5FA77E8B"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18.1. Інформація про дитину, яка постраждала від насильства, є конфіденційною та використовується лише в межах, необхідних для захисту її прав та забезпечення реагування.</w:t>
      </w:r>
    </w:p>
    <w:p w14:paraId="65B6A850" w14:textId="37AE8D70"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18.2. Поширення інформації про випадок насильства серед учнів, батьків або працівників, які не залучені до реагування, не допускається.</w:t>
      </w:r>
    </w:p>
    <w:p w14:paraId="3644DDB9" w14:textId="3E74CD9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18.3. Під час розміщення інформації про профілактичні заходи Ліцей не допускає розкриття персональних даних дітей та обставин конкретних випадків без відповідної правової підстави.</w:t>
      </w:r>
    </w:p>
    <w:p w14:paraId="527165B5" w14:textId="21FFF3C6"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19. Моніторинг та аналіз</w:t>
      </w:r>
    </w:p>
    <w:p w14:paraId="3515DC72" w14:textId="7337A534"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19.1. Ліцей здійснює щорічний аналіз:</w:t>
      </w:r>
    </w:p>
    <w:p w14:paraId="22B6BF88"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lastRenderedPageBreak/>
        <w:t>* кількості повідомлень;</w:t>
      </w:r>
    </w:p>
    <w:p w14:paraId="57DE8E22"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характеру та причин конфліктних ситуацій;</w:t>
      </w:r>
    </w:p>
    <w:p w14:paraId="0FFFA45E"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ризиків насильства;</w:t>
      </w:r>
    </w:p>
    <w:p w14:paraId="5D5160D8"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ефективності профілактичної роботи;</w:t>
      </w:r>
    </w:p>
    <w:p w14:paraId="2D09F8CC" w14:textId="38C9B786"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результативності заходів реагування.</w:t>
      </w:r>
    </w:p>
    <w:p w14:paraId="2D714B31" w14:textId="2D925E6E"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19.2. За результатами аналізу директор Ліцею затверджує план заходів щодо удосконалення системи запобігання насильству.</w:t>
      </w:r>
    </w:p>
    <w:p w14:paraId="35793341" w14:textId="633D7820"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19.3. Результати аналізу можуть розглядатися на засіданнях педагогічної ради без розголошення персональних даних дітей та інших учасників.</w:t>
      </w:r>
    </w:p>
    <w:p w14:paraId="500E9F81" w14:textId="48365F7B"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20. Взаємодія із зовнішніми службами</w:t>
      </w:r>
    </w:p>
    <w:p w14:paraId="02E6AAF3" w14:textId="68F9D530"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20.1. У межах законодавства Ліцей взаємодіє з:</w:t>
      </w:r>
    </w:p>
    <w:p w14:paraId="6638D32A"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органами Національної поліції України;</w:t>
      </w:r>
    </w:p>
    <w:p w14:paraId="2D09D684"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службою у справах дітей;</w:t>
      </w:r>
    </w:p>
    <w:p w14:paraId="6D7751C7"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органами управління освітою;</w:t>
      </w:r>
    </w:p>
    <w:p w14:paraId="1589389B"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центрами соціальних служб;</w:t>
      </w:r>
    </w:p>
    <w:p w14:paraId="4C4D48C8"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закладами охорони здоров’я;</w:t>
      </w:r>
    </w:p>
    <w:p w14:paraId="4BEDFC85"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психологічними та соціальними службами;</w:t>
      </w:r>
    </w:p>
    <w:p w14:paraId="26CC28A3" w14:textId="537474AB"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 іншими уповноваженими органами та установами.</w:t>
      </w:r>
    </w:p>
    <w:p w14:paraId="07BDA059" w14:textId="35ACA2FB"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20.2. У випадках, передбачених законодавством, інформація про насильство передається до відповідних органів без зволікання.</w:t>
      </w:r>
    </w:p>
    <w:p w14:paraId="44C2FE52" w14:textId="3AF54F60"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21. Відповідальність</w:t>
      </w:r>
    </w:p>
    <w:p w14:paraId="223C3118" w14:textId="6FF2E7B2"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21.1. Особи, винні у порушенні прав дитини, приховуванні випадків насильства, невиконанні встановлених законодавством обов’язків щодо реагування або вчиненні насильства, несуть відповідальність відповідно до законодавства України.</w:t>
      </w:r>
    </w:p>
    <w:p w14:paraId="7A342495" w14:textId="77777777"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21.2. Працівники Ліцею несуть відповідальність за невиконання або неналежне виконання своїх обов’язків щодо захисту дітей відповідно до законодавства.</w:t>
      </w:r>
    </w:p>
    <w:p w14:paraId="3D6C512E" w14:textId="77777777" w:rsidR="0047384B" w:rsidRPr="00E32DF4" w:rsidRDefault="0047384B" w:rsidP="000F5099">
      <w:pPr>
        <w:spacing w:after="0" w:line="360" w:lineRule="auto"/>
        <w:jc w:val="both"/>
        <w:rPr>
          <w:rFonts w:ascii="Times New Roman" w:hAnsi="Times New Roman" w:cs="Times New Roman"/>
          <w:sz w:val="28"/>
          <w:szCs w:val="28"/>
          <w:lang w:val="uk-UA"/>
        </w:rPr>
      </w:pPr>
    </w:p>
    <w:p w14:paraId="7E6C2823" w14:textId="54AF7EFD"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22. Прикінцеві положення</w:t>
      </w:r>
    </w:p>
    <w:p w14:paraId="176A1A4C" w14:textId="6BA79C54"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22.1. Це Положення затверджується наказом директора Ліцею.</w:t>
      </w:r>
    </w:p>
    <w:p w14:paraId="25F6E8EE" w14:textId="18253C5A"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22.2. Положення оприлюднюється на офіційному вебсайті Ліцею та/або в інший доступний спосіб.</w:t>
      </w:r>
    </w:p>
    <w:p w14:paraId="5D387161" w14:textId="678909A8"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22.3. Усі працівники Ліцею ознайомлюються з Положенням під підпис.</w:t>
      </w:r>
    </w:p>
    <w:p w14:paraId="328C08C1" w14:textId="0F445E61"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lastRenderedPageBreak/>
        <w:t>22.4. Здобувачі освіти та їхні батьки або інші законні представники інформуються про основні положення цього документа.</w:t>
      </w:r>
    </w:p>
    <w:p w14:paraId="35E3A1E9" w14:textId="4CE57BBD"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22.5. Положення переглядається у разі зміни законодавства, яке регулює питання захисту дітей від насильства та жорстокого поводження, а також за результатами аналізу ефективності системи запобігання та протидії насильству в Ліцеї.</w:t>
      </w:r>
    </w:p>
    <w:p w14:paraId="00A96AAF" w14:textId="78C72D06" w:rsidR="0047384B" w:rsidRPr="00E32DF4" w:rsidRDefault="0047384B" w:rsidP="000F5099">
      <w:pPr>
        <w:spacing w:after="0" w:line="360" w:lineRule="auto"/>
        <w:jc w:val="both"/>
        <w:rPr>
          <w:rFonts w:ascii="Times New Roman" w:hAnsi="Times New Roman" w:cs="Times New Roman"/>
          <w:sz w:val="28"/>
          <w:szCs w:val="28"/>
          <w:lang w:val="uk-UA"/>
        </w:rPr>
      </w:pPr>
      <w:r w:rsidRPr="00E32DF4">
        <w:rPr>
          <w:rFonts w:ascii="Times New Roman" w:hAnsi="Times New Roman" w:cs="Times New Roman"/>
          <w:sz w:val="28"/>
          <w:szCs w:val="28"/>
          <w:lang w:val="uk-UA"/>
        </w:rPr>
        <w:t>22.6. У разі зміни законодавства норми цього Положення застосовуються в частині, що не суперечить чинному законодавству України, до внесення відповідних змін до Положення.</w:t>
      </w:r>
    </w:p>
    <w:p w14:paraId="5A06B99B" w14:textId="4F0B6312" w:rsidR="00A14938" w:rsidRPr="00E32DF4" w:rsidRDefault="00A14938" w:rsidP="000F5099">
      <w:pPr>
        <w:spacing w:after="0" w:line="360" w:lineRule="auto"/>
        <w:jc w:val="both"/>
        <w:rPr>
          <w:rFonts w:ascii="Times New Roman" w:hAnsi="Times New Roman" w:cs="Times New Roman"/>
          <w:sz w:val="28"/>
          <w:szCs w:val="28"/>
          <w:lang w:val="uk-UA"/>
        </w:rPr>
      </w:pPr>
    </w:p>
    <w:p w14:paraId="02E49BBC" w14:textId="173727E2" w:rsidR="00A14938" w:rsidRPr="000F5099" w:rsidRDefault="00A14938" w:rsidP="000F5099">
      <w:pPr>
        <w:spacing w:after="0" w:line="360" w:lineRule="auto"/>
        <w:rPr>
          <w:rFonts w:ascii="Times New Roman" w:hAnsi="Times New Roman" w:cs="Times New Roman"/>
          <w:sz w:val="28"/>
          <w:szCs w:val="28"/>
        </w:rPr>
      </w:pPr>
    </w:p>
    <w:p w14:paraId="3A01BF81" w14:textId="701C7D65" w:rsidR="00A14938" w:rsidRPr="000F5099" w:rsidRDefault="00A14938" w:rsidP="000F5099">
      <w:pPr>
        <w:spacing w:after="0" w:line="360" w:lineRule="auto"/>
        <w:rPr>
          <w:rFonts w:ascii="Times New Roman" w:hAnsi="Times New Roman" w:cs="Times New Roman"/>
          <w:sz w:val="28"/>
          <w:szCs w:val="28"/>
        </w:rPr>
      </w:pPr>
    </w:p>
    <w:p w14:paraId="10037B1D" w14:textId="7096BEE8" w:rsidR="00A14938" w:rsidRPr="000F5099" w:rsidRDefault="00A14938" w:rsidP="000F5099">
      <w:pPr>
        <w:spacing w:after="0" w:line="360" w:lineRule="auto"/>
        <w:rPr>
          <w:rFonts w:ascii="Times New Roman" w:hAnsi="Times New Roman" w:cs="Times New Roman"/>
          <w:sz w:val="28"/>
          <w:szCs w:val="28"/>
        </w:rPr>
      </w:pPr>
    </w:p>
    <w:p w14:paraId="6226AD09" w14:textId="00C91BB3" w:rsidR="00A14938" w:rsidRPr="000F5099" w:rsidRDefault="00A14938" w:rsidP="000F5099">
      <w:pPr>
        <w:spacing w:after="0" w:line="360" w:lineRule="auto"/>
        <w:rPr>
          <w:rFonts w:ascii="Times New Roman" w:hAnsi="Times New Roman" w:cs="Times New Roman"/>
          <w:sz w:val="28"/>
          <w:szCs w:val="28"/>
        </w:rPr>
      </w:pPr>
    </w:p>
    <w:p w14:paraId="3E3844F2" w14:textId="0FB9C41F" w:rsidR="00A14938" w:rsidRPr="000F5099" w:rsidRDefault="00A14938" w:rsidP="000F5099">
      <w:pPr>
        <w:spacing w:after="0" w:line="360" w:lineRule="auto"/>
        <w:rPr>
          <w:rFonts w:ascii="Times New Roman" w:hAnsi="Times New Roman" w:cs="Times New Roman"/>
          <w:sz w:val="28"/>
          <w:szCs w:val="28"/>
        </w:rPr>
      </w:pPr>
    </w:p>
    <w:p w14:paraId="64A58DC9" w14:textId="3E3D3E86" w:rsidR="00A14938" w:rsidRPr="000F5099" w:rsidRDefault="00A14938" w:rsidP="000F5099">
      <w:pPr>
        <w:spacing w:after="0" w:line="360" w:lineRule="auto"/>
        <w:rPr>
          <w:rFonts w:ascii="Times New Roman" w:hAnsi="Times New Roman" w:cs="Times New Roman"/>
          <w:sz w:val="28"/>
          <w:szCs w:val="28"/>
        </w:rPr>
      </w:pPr>
    </w:p>
    <w:p w14:paraId="4E9460BD" w14:textId="2D500622" w:rsidR="00A14938" w:rsidRPr="000F5099" w:rsidRDefault="00A14938" w:rsidP="000F5099">
      <w:pPr>
        <w:spacing w:after="0" w:line="360" w:lineRule="auto"/>
        <w:rPr>
          <w:rFonts w:ascii="Times New Roman" w:hAnsi="Times New Roman" w:cs="Times New Roman"/>
          <w:sz w:val="28"/>
          <w:szCs w:val="28"/>
        </w:rPr>
      </w:pPr>
    </w:p>
    <w:p w14:paraId="72080729" w14:textId="3907B4AB" w:rsidR="00A14938" w:rsidRPr="000F5099" w:rsidRDefault="00A14938" w:rsidP="000F5099">
      <w:pPr>
        <w:spacing w:after="0" w:line="360" w:lineRule="auto"/>
        <w:rPr>
          <w:rFonts w:ascii="Times New Roman" w:hAnsi="Times New Roman" w:cs="Times New Roman"/>
          <w:sz w:val="28"/>
          <w:szCs w:val="28"/>
        </w:rPr>
      </w:pPr>
    </w:p>
    <w:p w14:paraId="77AAD8DD" w14:textId="704E80D5" w:rsidR="00A14938" w:rsidRPr="000F5099" w:rsidRDefault="00A14938" w:rsidP="000F5099">
      <w:pPr>
        <w:spacing w:after="0" w:line="360" w:lineRule="auto"/>
        <w:rPr>
          <w:rFonts w:ascii="Times New Roman" w:hAnsi="Times New Roman" w:cs="Times New Roman"/>
          <w:sz w:val="28"/>
          <w:szCs w:val="28"/>
        </w:rPr>
      </w:pPr>
    </w:p>
    <w:p w14:paraId="0EB1509C" w14:textId="436E336F" w:rsidR="00A14938" w:rsidRPr="000F5099" w:rsidRDefault="00A14938" w:rsidP="000F5099">
      <w:pPr>
        <w:spacing w:after="0" w:line="360" w:lineRule="auto"/>
        <w:rPr>
          <w:rFonts w:ascii="Times New Roman" w:hAnsi="Times New Roman" w:cs="Times New Roman"/>
          <w:sz w:val="28"/>
          <w:szCs w:val="28"/>
        </w:rPr>
      </w:pPr>
    </w:p>
    <w:p w14:paraId="75B7FD17" w14:textId="2E755E68" w:rsidR="00A14938" w:rsidRPr="000F5099" w:rsidRDefault="00A14938" w:rsidP="000F5099">
      <w:pPr>
        <w:spacing w:after="0" w:line="360" w:lineRule="auto"/>
        <w:rPr>
          <w:rFonts w:ascii="Times New Roman" w:hAnsi="Times New Roman" w:cs="Times New Roman"/>
          <w:sz w:val="28"/>
          <w:szCs w:val="28"/>
        </w:rPr>
      </w:pPr>
    </w:p>
    <w:p w14:paraId="67B389C8" w14:textId="6DB99ADD" w:rsidR="00A14938" w:rsidRPr="000F5099" w:rsidRDefault="00A14938" w:rsidP="000F5099">
      <w:pPr>
        <w:spacing w:after="0" w:line="360" w:lineRule="auto"/>
        <w:rPr>
          <w:rFonts w:ascii="Times New Roman" w:hAnsi="Times New Roman" w:cs="Times New Roman"/>
          <w:sz w:val="28"/>
          <w:szCs w:val="28"/>
        </w:rPr>
      </w:pPr>
    </w:p>
    <w:p w14:paraId="04770EFE" w14:textId="6686DFBE" w:rsidR="00A14938" w:rsidRPr="000F5099" w:rsidRDefault="00A14938" w:rsidP="000F5099">
      <w:pPr>
        <w:spacing w:after="0" w:line="360" w:lineRule="auto"/>
        <w:rPr>
          <w:rFonts w:ascii="Times New Roman" w:hAnsi="Times New Roman" w:cs="Times New Roman"/>
          <w:sz w:val="28"/>
          <w:szCs w:val="28"/>
        </w:rPr>
      </w:pPr>
    </w:p>
    <w:p w14:paraId="5F426213" w14:textId="1AC8ECF6" w:rsidR="00A14938" w:rsidRDefault="00A14938" w:rsidP="000F5099">
      <w:pPr>
        <w:spacing w:after="0" w:line="360" w:lineRule="auto"/>
        <w:rPr>
          <w:rFonts w:ascii="Times New Roman" w:hAnsi="Times New Roman" w:cs="Times New Roman"/>
          <w:sz w:val="28"/>
          <w:szCs w:val="28"/>
        </w:rPr>
      </w:pPr>
    </w:p>
    <w:p w14:paraId="2937510A" w14:textId="4A2CC4E6" w:rsidR="000F5099" w:rsidRDefault="000F5099" w:rsidP="000F5099">
      <w:pPr>
        <w:spacing w:after="0" w:line="360" w:lineRule="auto"/>
        <w:rPr>
          <w:rFonts w:ascii="Times New Roman" w:hAnsi="Times New Roman" w:cs="Times New Roman"/>
          <w:sz w:val="28"/>
          <w:szCs w:val="28"/>
        </w:rPr>
      </w:pPr>
    </w:p>
    <w:p w14:paraId="328A8459" w14:textId="0704072D" w:rsidR="000F5099" w:rsidRDefault="000F5099" w:rsidP="000F5099">
      <w:pPr>
        <w:spacing w:after="0" w:line="360" w:lineRule="auto"/>
        <w:rPr>
          <w:rFonts w:ascii="Times New Roman" w:hAnsi="Times New Roman" w:cs="Times New Roman"/>
          <w:sz w:val="28"/>
          <w:szCs w:val="28"/>
        </w:rPr>
      </w:pPr>
    </w:p>
    <w:p w14:paraId="40940FB5" w14:textId="77777777" w:rsidR="000F5099" w:rsidRPr="000F5099" w:rsidRDefault="000F5099" w:rsidP="000F5099">
      <w:pPr>
        <w:spacing w:after="0" w:line="360" w:lineRule="auto"/>
        <w:rPr>
          <w:rFonts w:ascii="Times New Roman" w:hAnsi="Times New Roman" w:cs="Times New Roman"/>
          <w:sz w:val="28"/>
          <w:szCs w:val="28"/>
        </w:rPr>
      </w:pPr>
    </w:p>
    <w:p w14:paraId="6F308D88" w14:textId="34B28AF3" w:rsidR="00A14938" w:rsidRPr="000F5099" w:rsidRDefault="00A14938" w:rsidP="000F5099">
      <w:pPr>
        <w:spacing w:after="0" w:line="360" w:lineRule="auto"/>
        <w:rPr>
          <w:rFonts w:ascii="Times New Roman" w:hAnsi="Times New Roman" w:cs="Times New Roman"/>
          <w:sz w:val="28"/>
          <w:szCs w:val="28"/>
        </w:rPr>
      </w:pPr>
    </w:p>
    <w:p w14:paraId="25D14E01" w14:textId="77777777" w:rsidR="00562DD4" w:rsidRPr="000F5099" w:rsidRDefault="00562DD4" w:rsidP="000F5099">
      <w:pPr>
        <w:shd w:val="clear" w:color="auto" w:fill="FFFFFF"/>
        <w:spacing w:after="0" w:line="360" w:lineRule="auto"/>
        <w:jc w:val="center"/>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ЗАТВЕРДЖЕНО</w:t>
      </w:r>
    </w:p>
    <w:p w14:paraId="69AA3A8D" w14:textId="77777777" w:rsidR="00562DD4" w:rsidRPr="000F5099" w:rsidRDefault="00562DD4" w:rsidP="000F5099">
      <w:pPr>
        <w:shd w:val="clear" w:color="auto" w:fill="FFFFFF"/>
        <w:spacing w:after="0" w:line="360" w:lineRule="auto"/>
        <w:jc w:val="center"/>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Наказ Міністерства освіти і науки України</w:t>
      </w:r>
    </w:p>
    <w:p w14:paraId="42952A49" w14:textId="77777777" w:rsidR="00562DD4" w:rsidRPr="000F5099" w:rsidRDefault="00562DD4" w:rsidP="000F5099">
      <w:pPr>
        <w:shd w:val="clear" w:color="auto" w:fill="FFFFFF"/>
        <w:spacing w:after="0" w:line="360" w:lineRule="auto"/>
        <w:jc w:val="center"/>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28 грудня 2019 року N 1646</w:t>
      </w:r>
    </w:p>
    <w:p w14:paraId="6F83FE0B" w14:textId="77777777" w:rsidR="00562DD4" w:rsidRPr="000F5099" w:rsidRDefault="00562DD4" w:rsidP="000F5099">
      <w:pPr>
        <w:shd w:val="clear" w:color="auto" w:fill="FFFFFF"/>
        <w:spacing w:after="0" w:line="360" w:lineRule="auto"/>
        <w:jc w:val="center"/>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(в редакції наказу Міністерства освіти і науки України</w:t>
      </w:r>
    </w:p>
    <w:p w14:paraId="35B5EFCC" w14:textId="77777777" w:rsidR="00562DD4" w:rsidRPr="000F5099" w:rsidRDefault="00562DD4" w:rsidP="000F5099">
      <w:pPr>
        <w:shd w:val="clear" w:color="auto" w:fill="FFFFFF"/>
        <w:spacing w:after="0" w:line="360" w:lineRule="auto"/>
        <w:jc w:val="center"/>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від 18 червня 2026 року N 961)</w:t>
      </w:r>
    </w:p>
    <w:p w14:paraId="1FBD2C12" w14:textId="77777777" w:rsidR="00562DD4" w:rsidRPr="000F5099" w:rsidRDefault="00562DD4" w:rsidP="000F5099">
      <w:pPr>
        <w:shd w:val="clear" w:color="auto" w:fill="FFFFFF"/>
        <w:spacing w:after="0" w:line="360" w:lineRule="auto"/>
        <w:jc w:val="center"/>
        <w:rPr>
          <w:rFonts w:ascii="Times New Roman" w:eastAsia="Times New Roman" w:hAnsi="Times New Roman" w:cs="Times New Roman"/>
          <w:sz w:val="28"/>
          <w:szCs w:val="28"/>
          <w:lang w:val="uk-UA" w:eastAsia="ru-RU"/>
        </w:rPr>
      </w:pPr>
    </w:p>
    <w:p w14:paraId="3750628A" w14:textId="77777777" w:rsidR="00562DD4" w:rsidRPr="000F5099" w:rsidRDefault="00562DD4" w:rsidP="000F5099">
      <w:pPr>
        <w:shd w:val="clear" w:color="auto" w:fill="FFFFFF"/>
        <w:spacing w:after="0" w:line="360" w:lineRule="auto"/>
        <w:jc w:val="center"/>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Зареєстровано</w:t>
      </w:r>
    </w:p>
    <w:p w14:paraId="21E12439" w14:textId="77777777" w:rsidR="00562DD4" w:rsidRPr="000F5099" w:rsidRDefault="00562DD4" w:rsidP="000F5099">
      <w:pPr>
        <w:shd w:val="clear" w:color="auto" w:fill="FFFFFF"/>
        <w:spacing w:after="0" w:line="360" w:lineRule="auto"/>
        <w:jc w:val="center"/>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в Міністерстві юстиції України</w:t>
      </w:r>
    </w:p>
    <w:p w14:paraId="55375B40" w14:textId="77777777" w:rsidR="00562DD4" w:rsidRPr="000F5099" w:rsidRDefault="00562DD4" w:rsidP="000F5099">
      <w:pPr>
        <w:shd w:val="clear" w:color="auto" w:fill="FFFFFF"/>
        <w:spacing w:after="0" w:line="360" w:lineRule="auto"/>
        <w:jc w:val="center"/>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03 лютого 2020 р. за N 111/34394</w:t>
      </w:r>
    </w:p>
    <w:p w14:paraId="47B47719" w14:textId="77777777" w:rsidR="00562DD4" w:rsidRPr="000F5099" w:rsidRDefault="00562DD4" w:rsidP="000F5099">
      <w:pPr>
        <w:shd w:val="clear" w:color="auto" w:fill="FFFFFF"/>
        <w:spacing w:after="0" w:line="360" w:lineRule="auto"/>
        <w:jc w:val="center"/>
        <w:rPr>
          <w:rFonts w:ascii="Times New Roman" w:eastAsia="Times New Roman" w:hAnsi="Times New Roman" w:cs="Times New Roman"/>
          <w:sz w:val="28"/>
          <w:szCs w:val="28"/>
          <w:lang w:val="uk-UA" w:eastAsia="ru-RU"/>
        </w:rPr>
      </w:pPr>
    </w:p>
    <w:p w14:paraId="7149D38B" w14:textId="77777777" w:rsidR="00562DD4" w:rsidRPr="000F5099" w:rsidRDefault="00562DD4" w:rsidP="000F5099">
      <w:pPr>
        <w:shd w:val="clear" w:color="auto" w:fill="FFFFFF"/>
        <w:spacing w:after="0" w:line="360" w:lineRule="auto"/>
        <w:jc w:val="center"/>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Порядок</w:t>
      </w:r>
    </w:p>
    <w:p w14:paraId="3845770E" w14:textId="77777777" w:rsidR="00562DD4" w:rsidRPr="000F5099" w:rsidRDefault="00562DD4" w:rsidP="000F5099">
      <w:pPr>
        <w:shd w:val="clear" w:color="auto" w:fill="FFFFFF"/>
        <w:spacing w:after="0" w:line="360" w:lineRule="auto"/>
        <w:jc w:val="center"/>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реагування на випадки булінгу (цькування)</w:t>
      </w:r>
    </w:p>
    <w:p w14:paraId="5BF51BCA" w14:textId="7777777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p>
    <w:p w14:paraId="65380E10" w14:textId="7777777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I. Загальні положення</w:t>
      </w:r>
    </w:p>
    <w:p w14:paraId="060B782A" w14:textId="0B2B5BBD"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1. Цей Порядок визначає процедури, заходи та дії учасників колективу закладу освіти, спрямованих на своєчасне подання і розгляд повідомлень про виявлені прояви та/або ознаки насильства, зокрема булінгу (цькуванню), реагування на такі повідомлення, надання допомоги постраждалим особам, прийняття відповідних рішень, запобігання та протидію повторенню таких випадків.</w:t>
      </w:r>
    </w:p>
    <w:p w14:paraId="007C460F" w14:textId="196B11FE"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2. Терміни, використані у цьому Порядку, вживаються у таких значеннях:</w:t>
      </w:r>
    </w:p>
    <w:p w14:paraId="04E7A8F6" w14:textId="3B9DF6D2"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булінг (цькування)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p>
    <w:p w14:paraId="0E09A435" w14:textId="36129CF3"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кривдник - учасник колективу, який вчинив насильство, зокрема булінг (цькування), стосовно іншого учасника цього колективу;</w:t>
      </w:r>
    </w:p>
    <w:p w14:paraId="035DFBD3" w14:textId="031BD4C6"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постраждала особа - учасник колективу, стосовно якого вчинено насильство;</w:t>
      </w:r>
    </w:p>
    <w:p w14:paraId="57DE5E46" w14:textId="5DBE4FC6"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свідок - особа, яка була очевидцем насильства або якій відомі будь-які обставини, що стосуються випадку насильства;</w:t>
      </w:r>
    </w:p>
    <w:p w14:paraId="37DACAD0" w14:textId="69074056"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учасники колективу - здобувачі освіти, працівники закладу освіти, інші особи залучені до освітнього процесу.</w:t>
      </w:r>
    </w:p>
    <w:p w14:paraId="18C5E2FC" w14:textId="563C192E"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 xml:space="preserve">3. Інші терміни вживаються у значеннях, наведених у Законах України "Про освіту", "Про охорону дитинства", "Про соціальні послуги", "Про соціальну роботу з сім'ями, дітьми та молоддю", "Про забезпечення рівних прав та можливостей жінок і чоловіків", </w:t>
      </w:r>
      <w:r w:rsidRPr="000F5099">
        <w:rPr>
          <w:rFonts w:ascii="Times New Roman" w:eastAsia="Times New Roman" w:hAnsi="Times New Roman" w:cs="Times New Roman"/>
          <w:sz w:val="28"/>
          <w:szCs w:val="28"/>
          <w:lang w:val="uk-UA" w:eastAsia="ru-RU"/>
        </w:rPr>
        <w:lastRenderedPageBreak/>
        <w:t>"Про засади запобігання та протидії дискримінації в Україні", "Про запобігання та протидію домашньому насильству".</w:t>
      </w:r>
    </w:p>
    <w:p w14:paraId="234844B9" w14:textId="5A9ECFCD"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4. Положення цього Порядку поширюються на заклади освіти та підрозділи інших юридичних осіб публічного чи приватного права та фізичних осіб - підприємців, які провадять освітню діяльність, крім тих, які забезпечують здобуття освіти дорослих, у тому числі післядипломної освіти.</w:t>
      </w:r>
    </w:p>
    <w:p w14:paraId="47E2F0CA" w14:textId="1996E05D"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Положення цього Порядку, що стосуються батьків, поширюються також на інших законних представників дитини.</w:t>
      </w:r>
    </w:p>
    <w:p w14:paraId="6F3632AA" w14:textId="4C2A110C"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5. Система запобігання та протидії булінгу (цькуванню) у закладі освіти визначається положенням закладу освіти про запобігання та протидію насильству та жорстокому поводженню з дітьми, яке розробляється з урахуванням цього Порядку, а також:</w:t>
      </w:r>
    </w:p>
    <w:p w14:paraId="5167DCCD" w14:textId="04DCDB38"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Типової програми унеможливлення насильства та жорстокого поводження з дітьми, затвердженої постановою Кабінету Міністрів України від 04 червня 2025 року N 658;</w:t>
      </w:r>
    </w:p>
    <w:p w14:paraId="301197E5" w14:textId="589E493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N 1513</w:t>
      </w:r>
    </w:p>
    <w:p w14:paraId="5F0E1061" w14:textId="4B6BB94B"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 червня 2020 року N 585;</w:t>
      </w:r>
    </w:p>
    <w:p w14:paraId="797DED33" w14:textId="7EB044D0"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Порядку застосування заходів виховного впливу, затвердженого наказом Міністерства освіти і науки України від 28 грудня 2019 року N 1646, зареєстрованим в Міністерстві юстиції України 03 лютого 2020 року за N 112/34395 (у редакції наказу Міністерства освіти і науки України від 16 червня 2026 року N 936).</w:t>
      </w:r>
    </w:p>
    <w:p w14:paraId="3142DBD2" w14:textId="4B4CE635"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Положення закладу освіти про запобігання та протидію насильству та жорстокому поводженню з дітьми затверджується керівником закладу освіти.</w:t>
      </w:r>
    </w:p>
    <w:p w14:paraId="7C9B7F9F" w14:textId="602868D4"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6. З метою забезпечення реагування на випадки насильства, зокрема булінгу (цькування), керівник закладу освіти здійснює заходи, визначені пунктом 5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N 1513.</w:t>
      </w:r>
    </w:p>
    <w:p w14:paraId="5381AAAF" w14:textId="094A643C"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7. Проявами, які можуть свідчити про випадок насильства, зокрема, є:</w:t>
      </w:r>
    </w:p>
    <w:p w14:paraId="65AD9DF9" w14:textId="05F415C3"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замкнутість, тривожність, страх або, навпаки, демонстрація відсутності страху, ризикована, зухвала поведінка;</w:t>
      </w:r>
    </w:p>
    <w:p w14:paraId="1575E8E3" w14:textId="7FF383A5"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lastRenderedPageBreak/>
        <w:t>неврівноважена поведінка;</w:t>
      </w:r>
    </w:p>
    <w:p w14:paraId="67769A7F" w14:textId="3C0E5EC8"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агресивність, напади люті, схильність до руйнації, нищення, насильства;</w:t>
      </w:r>
    </w:p>
    <w:p w14:paraId="67F47654" w14:textId="0E56F2A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різка зміна звичної для дитини поведінки;</w:t>
      </w:r>
    </w:p>
    <w:p w14:paraId="60F2291B" w14:textId="38A7BBE6"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уповільнене мислення, знижена здатність до навчання;</w:t>
      </w:r>
    </w:p>
    <w:p w14:paraId="70045018" w14:textId="15E0281F"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відлюдкуватість, уникнення спілкування;</w:t>
      </w:r>
    </w:p>
    <w:p w14:paraId="37E14700" w14:textId="536FDE44"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ізоляція, виключення з групи, небажання інших учасників освітнього процесу спілкуватися;</w:t>
      </w:r>
    </w:p>
    <w:p w14:paraId="01B599A5" w14:textId="05AEA89B"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занижена самооцінка, наявність почуття провини;</w:t>
      </w:r>
    </w:p>
    <w:p w14:paraId="13D8724B" w14:textId="1886E3E1"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поява швидкої втомлюваності, зниженої спроможності до концентрації уваги;</w:t>
      </w:r>
    </w:p>
    <w:p w14:paraId="71484959" w14:textId="09E0F09B"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демонстрація страху перед появою інших учасників освітнього процесу;</w:t>
      </w:r>
    </w:p>
    <w:p w14:paraId="21C9B7C7" w14:textId="157B10D3"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схильність до пропуску навчальних занять;</w:t>
      </w:r>
    </w:p>
    <w:p w14:paraId="4AB5DF1C" w14:textId="2D413011"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відмова відвідувати заклад освіти;</w:t>
      </w:r>
    </w:p>
    <w:p w14:paraId="49921F73" w14:textId="38DDC59B"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депресивні стани;</w:t>
      </w:r>
    </w:p>
    <w:p w14:paraId="309CC4C8" w14:textId="2EF2A573"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аутоагресія (самоушкодження);</w:t>
      </w:r>
    </w:p>
    <w:p w14:paraId="750C3131" w14:textId="2DC1F3F6"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суїцидальні прояви;</w:t>
      </w:r>
    </w:p>
    <w:p w14:paraId="68975345" w14:textId="04B8ED4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явні фізичні ушкодження та (або) ознаки поганого самопочуття (нудота, головний біль, кволість тощо);</w:t>
      </w:r>
    </w:p>
    <w:p w14:paraId="28ECE448" w14:textId="4573662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намагання приховати травми та обставини їх отримання;</w:t>
      </w:r>
    </w:p>
    <w:p w14:paraId="1434E701" w14:textId="7722CA32"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скарги дитини на біль та (або) погане самопочуття;</w:t>
      </w:r>
    </w:p>
    <w:p w14:paraId="1FCB539F" w14:textId="0CB3CCD0"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вимагання особистих речей, їжі, грошей;</w:t>
      </w:r>
    </w:p>
    <w:p w14:paraId="63222DE6" w14:textId="68C509B9"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пошкодження або зникнення майна та (або) особистих речей;</w:t>
      </w:r>
    </w:p>
    <w:p w14:paraId="2971478D" w14:textId="6A12E6F4"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жести, висловлювання, прізвиська, жарти, погрози, поширення інформації сексуального (інтимного) характеру або інших відомостей, які особа бажає зберегти в таємниці;</w:t>
      </w:r>
    </w:p>
    <w:p w14:paraId="20DAE0FA" w14:textId="72331C4B"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фото-, відео- та аудіоматеріали образливого змісту, фізичних або психологічних знущань, сексуального (інтимного) змісту;</w:t>
      </w:r>
    </w:p>
    <w:p w14:paraId="07F599E3" w14:textId="7777777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поширення інформації з метою заподіяння шкоди.</w:t>
      </w:r>
    </w:p>
    <w:p w14:paraId="741D3C61" w14:textId="7777777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p>
    <w:p w14:paraId="0CA97957" w14:textId="2DD15A8A"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8. Про наявність ознак насильства може свідчити вчинення будь-кого умисного діяння, що вчиняється всупереч волі, бажання, без згоди постраждалої особи та порушує її права, свободи, законні інтереси та/або перешкоджає виконанню нею визначених законодавством обов'язків, зокрема:</w:t>
      </w:r>
    </w:p>
    <w:p w14:paraId="1A4193CC" w14:textId="538B2C2F"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lastRenderedPageBreak/>
        <w:t>позбавлення їжі, одягу, коштів, документів, іншого майна або можливості користуватися ними, перешкоджання в отриманні освітніх та інших послуг, примушування до праці та інші правопорушення економічного характеру;</w:t>
      </w:r>
    </w:p>
    <w:p w14:paraId="1C1F5104" w14:textId="1D2AEEED"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словесні образи, погрози, у тому числі щодо третіх осіб, приниження, переслідування, залякування, поширення фото-, відео- та аудіоматеріалів знущань, інші діяння, спрямовані на обмеження волевиявлення особи;</w:t>
      </w:r>
    </w:p>
    <w:p w14:paraId="0F0EDED4" w14:textId="131CCA80"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будь-яка небажана форма вербальної, невербальної чи фізичної поведінки сексуального характеру, зокрема жести, образливі рухи тіла, прізвиська, образи, жарти, погрози, поширення образливих чуток, фото-, відео- та аудіоматеріалів сексуального (інтимного) змісту;</w:t>
      </w:r>
    </w:p>
    <w:p w14:paraId="03D48C00" w14:textId="5291402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будь-які небажані фізичні дії, зокрема ляпаси, стусани, штовхання, щипання, шмагання, кусання, завдання ударів.</w:t>
      </w:r>
    </w:p>
    <w:p w14:paraId="317DD926" w14:textId="2957061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9. Ознаками булінгу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14:paraId="5E06E5EC" w14:textId="0A9165BE"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Насильство вважається систематичним, якщо воно вчиняється два і більше разів протягом 12 місяців з дня реєстрації повідомлення про перший випадок насильства або з дня вчинення першого насильства (незалежно від наявності повідомлення та/або реєстрації повідомлення про перший випадок насильства).</w:t>
      </w:r>
    </w:p>
    <w:p w14:paraId="6ACCCFBE" w14:textId="06F8E525"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10. Керівник закладу освіти зобов'язаний забезпечити функціонування механізму подання повідомлення про підозру на випадок насильства, який передбачатиме:</w:t>
      </w:r>
    </w:p>
    <w:p w14:paraId="1F6819B8" w14:textId="157B7BFC"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інформування здобувачів освіти та їх батьків, працівників закладу освіти про їх обов'язок повідомляти про випадки насильства, зокрема булінгу (цькування), з наданням інформації про шляхи інформування про такі випадки;</w:t>
      </w:r>
    </w:p>
    <w:p w14:paraId="77AF6F06" w14:textId="7777777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забезпечення функціонування різних способів отримання повідомлень про можливі випадки насильства (телефонний зв'язок, електронний лист, скринька для паперових повідомлень тощо), зокрема анонімно за бажанням особи, яка залишила повідомлення.</w:t>
      </w:r>
    </w:p>
    <w:p w14:paraId="20432873" w14:textId="7777777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p>
    <w:p w14:paraId="2BF15967" w14:textId="3D502739"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Перелік способів подання і отримання повідомлень (письмове повідомлення, усна заява, телефонний зв'язок, електронний лист, скринька для паперових повідомлень тощо) визначаються положенням закладу освіти про запобігання та протидію насильству та жорстокому поводженню з дітьми.</w:t>
      </w:r>
    </w:p>
    <w:p w14:paraId="39DAC484" w14:textId="46FD83C8"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lastRenderedPageBreak/>
        <w:t>Керівник закладу освіти повинен визначити особу, яка забезпечує реєстрацію (у паперовій та/або електронній формі) та облік повідомлень про можливі випадки насильства у спосіб, визначений закладом освіти.</w:t>
      </w:r>
    </w:p>
    <w:p w14:paraId="7901E2D0" w14:textId="06B573D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11. У разі виявлення ознак насильства працівник закладу освіти зобов'язаний вчинити дії, визначені абзацами першим і четвертим частини третьої статті 101 Закону України "Про охорону дитинства", зокрема:</w:t>
      </w:r>
    </w:p>
    <w:p w14:paraId="0ADB59C0" w14:textId="7A29ACF5"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вжити невідкладних заходів для припинення насильства;</w:t>
      </w:r>
    </w:p>
    <w:p w14:paraId="7EAB7D02" w14:textId="2BDD3980"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14:paraId="388C3C0B" w14:textId="60F3BF23"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повідомити керівника закладу та принаймні одного з батьків дитини, яка постраждала від насильства та дитини яка вчинила насильство.</w:t>
      </w:r>
    </w:p>
    <w:p w14:paraId="76E83EDF" w14:textId="7777777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II. Повідомлення про можливий випадок насильства</w:t>
      </w:r>
    </w:p>
    <w:p w14:paraId="6F4986E3" w14:textId="01F8812D"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1. Будь-який працівник закладу освіти, здобувач освіти, інший учасник освітнього процесу, який помітив прояви, які можуть свідчити про випадок насильства, чи виявив ознаки насильства стосовно учасника колективу, повинен повідомити про це керівника закладу освіти.</w:t>
      </w:r>
    </w:p>
    <w:p w14:paraId="13D23177" w14:textId="35805E8F"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Таке повідомлення може бути подане в усній або письмовій формі, у тому числі анонімно.</w:t>
      </w:r>
    </w:p>
    <w:p w14:paraId="4DEC2CA9" w14:textId="18B86B2C"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У разі якщо у вчиненні насильства підозрюється керівник закладу освіти, повідомлення подається засновнику закладу освіти або відповідному органу управління, якому підпорядковується цей заклад освіти.</w:t>
      </w:r>
    </w:p>
    <w:p w14:paraId="051EE25A" w14:textId="75F42B95"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Засновник закладу освіти або відповідний орган управління, якому підпорядковується заклад освіти, у разі надходження повідомлення стосовно керівника закладу освіти забезпечує виконання завдань і функцій, передбачених для керівника суб'єкта, визначених абзацами восьмим - десятим пункту 5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N 1513.</w:t>
      </w:r>
    </w:p>
    <w:p w14:paraId="447A668E" w14:textId="3338E09A"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2. Кожне повідомлення, що надійшло до керівника закладу освіти, реєструється у день його надходження у спосіб, визначений закладом освіти.</w:t>
      </w:r>
    </w:p>
    <w:p w14:paraId="44B9E449" w14:textId="280D35F5"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Якщо повідомлення надійшло у вихідний, святковий, інший неробочий день або в позаробочий час, що визначені відповідно до закону, його реєстрація відбувається в перший за ним робочий день.</w:t>
      </w:r>
    </w:p>
    <w:p w14:paraId="48709333" w14:textId="1DDBD2D2"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lastRenderedPageBreak/>
        <w:t>3. Протягом однієї доби з дня реєстрації повідомлення керівник закладу освіти зобов'язаний його розглянути.</w:t>
      </w:r>
    </w:p>
    <w:p w14:paraId="26535703" w14:textId="15337B76"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Особливості розгляду повідомлення про можливий випадок насильства у закладі освіти, в якому здобувачі освіти проживають або цілодобово перебувають, визначаються Порядком реагування на випадки насильства та жорстокого поводження з дітьми, затвердженим постановою Кабінету Міністрів України від 19 листопада 2025 року N 1513.</w:t>
      </w:r>
    </w:p>
    <w:p w14:paraId="6D008946" w14:textId="7314280B"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4. У разі виявлення ознак насильства, визначених пунктом 8 розділу I цього Порядку, керівник закладу освіти зобов'язаний:</w:t>
      </w:r>
    </w:p>
    <w:p w14:paraId="1D0BFDCC" w14:textId="67512774"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1) невідкладно (у строк, що не перевищує трьох годин з часу виявлення ознак насильства):</w:t>
      </w:r>
    </w:p>
    <w:p w14:paraId="5193DEEE" w14:textId="18BCA1DB"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вжити заходів для припинення насильства та унеможливлення повторного вчинення насильства;</w:t>
      </w:r>
    </w:p>
    <w:p w14:paraId="0B100979" w14:textId="2F6377EA"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повідомити про це батьків дитини (крім випадку, коли кривдниками дитини є батьки);</w:t>
      </w:r>
    </w:p>
    <w:p w14:paraId="477E16BC" w14:textId="15FC1FA1"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письмово повідомити уповноважений підрозділ органу Національної поліції України та службу у справах дітей за місцем розташування закладу освіти з одночасним інформуванням про це територіального органу Національної соціальної сервісної служби України, Державної служби у справах дітей;</w:t>
      </w:r>
    </w:p>
    <w:p w14:paraId="33E67B29" w14:textId="0456323E"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за потреби викликати бригаду екстреної (швидкої) медичної допомоги;</w:t>
      </w:r>
    </w:p>
    <w:p w14:paraId="6E3011FF" w14:textId="79D22453"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2) не пізніше ніж протягом трьох робочих днів з дня отримання повідомлення скликати засідання комісії з розгляду випадків насильства та/або жорстокого поводження з дітьми (далі - комісія).</w:t>
      </w:r>
    </w:p>
    <w:p w14:paraId="42DD05E5" w14:textId="0DC88003"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У разі виявлення ознак домашнього насильства керівник керується законодавством про запобігання та протидію домашньому насильству.</w:t>
      </w:r>
    </w:p>
    <w:p w14:paraId="61C13C9B" w14:textId="5FE3B04E"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5. У разі не виявлення ознак насильства, визначених пунктом 8 розділу I цього Порядку, інформація, викладена в повідомленні, аналізується на предмет наявності ризиків насильства, після чого вживаються заходи до унеможливлення настання таких ризиків.</w:t>
      </w:r>
    </w:p>
    <w:p w14:paraId="000A44E7" w14:textId="3CEF8989"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6. Порядок формування і затвердження складу комісії, регламент її роботи, мета, завдання, принципи її діяльності, права і обов'язки членів комісії визначаються Порядком реагування на випадки насильства та жорстокого поводження з дітьми, затвердженим постановою Кабінету Міністрів України від 19 листопада 2025 року N 1513.</w:t>
      </w:r>
    </w:p>
    <w:p w14:paraId="5A8FDA1D" w14:textId="4C7C2782"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lastRenderedPageBreak/>
        <w:t>Факт вчинення булінгу (цькування) встановлюється виключно рішенням суду, яке набрало законної сили, і не є метою чи завданням комісії.</w:t>
      </w:r>
    </w:p>
    <w:p w14:paraId="72A7A8AC" w14:textId="52047ECB"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Рішення комісії приймаються з обов'язковим дотриманням принципу найкращих інтересів дитини. Комісія зобов'язана забезпечити право дитини бути вислуханою відповідно до її віку та рівня зрілості.</w:t>
      </w:r>
    </w:p>
    <w:p w14:paraId="5ED8E145" w14:textId="1181000D"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Вислуховування дитини на засіданні комісії здійснюється безпосередньо у присутності батьків або їхніх представників та за участю практичного психолога або соціального педагога. Батьки можуть надати письмову згоду щодо проведення вислуховування дитини без їхньої участі. Дитина може надати у письмовій формі інформацію про факт(и) насильства або іншу відому інформацію.</w:t>
      </w:r>
    </w:p>
    <w:p w14:paraId="5D4C1EF9" w14:textId="1CEB9F15"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Факт вислуховування дитини, форма його проведення та основний зміст висловленої позиції підлягають обов'язковій фіксації в матеріалах розгляду.</w:t>
      </w:r>
    </w:p>
    <w:p w14:paraId="4C4D1577" w14:textId="7777777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III. Запобігання та протидія насильству, зокрема булінгу (цькуванню), в закладі освіти</w:t>
      </w:r>
    </w:p>
    <w:p w14:paraId="010CFF01" w14:textId="1642B07D"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1. Система запобігання та протидії насильству, зокрема булінгу (цькуванню), в закладі освіти створюється керівником закладу освіти відповідно до Типової програми унеможливлення насильства та жорстокого поводження з дітьми, затвердженої постановою Кабінету Міністрів України від 04 червня 2025 року N 658.</w:t>
      </w:r>
    </w:p>
    <w:p w14:paraId="05A73D36" w14:textId="1779664E"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2. Діяльність щодо запобігання та протидії насильству, зокрема булінгу (цькуванню), в закладі освіти має бути постійним системним процесом, спрямованим на:</w:t>
      </w:r>
    </w:p>
    <w:p w14:paraId="7262F689" w14:textId="27568F56"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визначення та реалізацію необхідних заходів, способів і методів запобігання насильству, зокрема булінгу (цькування), та (або) потенційних ризиків його виникнення;</w:t>
      </w:r>
    </w:p>
    <w:p w14:paraId="5856E33D" w14:textId="3EC59748"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виявлення проявів і ознак насильства, зокрема булінгу (цькування), та (або) потенційних ризиків його виникнення;</w:t>
      </w:r>
    </w:p>
    <w:p w14:paraId="175ED237" w14:textId="3D49721C"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визначення та реалізацію необхідних заходів, способів і методів протидії насильству, зокрема булінгу (цькування), та/або усунення потенційних ризиків його виникнення.</w:t>
      </w:r>
    </w:p>
    <w:p w14:paraId="1622277F" w14:textId="45AB648D"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3. Діяльність щодо запобігання та протидії насильству, зокрема булінгу (цькуванню), в закладі освіти ґрунтується на принципах:</w:t>
      </w:r>
    </w:p>
    <w:p w14:paraId="5F6FDF85" w14:textId="5B3D60E5"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найкращих інтересів дитини як найвищого пріоритету;</w:t>
      </w:r>
    </w:p>
    <w:p w14:paraId="3DAB521B" w14:textId="5CBB0BB4"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недискримінацїї за будь-якими ознаками;</w:t>
      </w:r>
    </w:p>
    <w:p w14:paraId="0648F102" w14:textId="0EBCE26B"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ненасильницької поведінки в міжособистісних стосунках;</w:t>
      </w:r>
    </w:p>
    <w:p w14:paraId="74E316DA" w14:textId="7F46D72B"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lastRenderedPageBreak/>
        <w:t>партнерства та підтримки між педагогічним (науково-педагогічним) колективом закладу освіти і батьками (іншими законними представниками) дитини;</w:t>
      </w:r>
    </w:p>
    <w:p w14:paraId="19FB7BAA" w14:textId="5BB98494"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особистісно-орієнтованого підходу до кожної дитини;</w:t>
      </w:r>
    </w:p>
    <w:p w14:paraId="7C1AAAF8" w14:textId="77201A9F"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розвитку соціального та емоційного інтелекту учасників освітнього процесу;</w:t>
      </w:r>
    </w:p>
    <w:p w14:paraId="634CE4CF" w14:textId="25AA4571"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гендерної рівності;</w:t>
      </w:r>
    </w:p>
    <w:p w14:paraId="55FEEA77" w14:textId="1036C750"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участі учасників освітнього процесу в прийнятті рішень відповідно до положень законодавства та установчих документів закладу освіти.</w:t>
      </w:r>
    </w:p>
    <w:p w14:paraId="53EE107E" w14:textId="2088F193"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4. Діяльність щодо запобігання та протидії насильству, зокрема булінгу (цькуванню), в закладі освіти має бути спрямована на:</w:t>
      </w:r>
    </w:p>
    <w:p w14:paraId="42110440" w14:textId="40A86001"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створення безпечного і здорового освітнього середовища в закладі освіти;</w:t>
      </w:r>
    </w:p>
    <w:p w14:paraId="34A919DF" w14:textId="1677EAC5"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визначення стану, причин і передумов поширення в закладі освіти насильства, зокрема булінгу (цькування);</w:t>
      </w:r>
    </w:p>
    <w:p w14:paraId="2D0677A2" w14:textId="11764A55"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підвищення рівня поінформованості учасників освітнього процесу про насильство, зокрема булінг (цькування);</w:t>
      </w:r>
    </w:p>
    <w:p w14:paraId="5F9DD1A6" w14:textId="020E4C4A"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формування в учасників колективу ненасильницьких моделей поведінки, культури діалогу та ненасильницької, безконфліктної комунікації, у тому числі шляхом залучення органів учнівського самоврядування до реалізації превентивних заходів із запобігання насильству, зокрема булінгу (цькуванню);</w:t>
      </w:r>
    </w:p>
    <w:p w14:paraId="191CEB26" w14:textId="5A7DE42E"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заохочення всіх учасників освітнього процесу до активного запобігання насильству, зокрема булінгу (цькуванню)</w:t>
      </w:r>
    </w:p>
    <w:p w14:paraId="118A94BF" w14:textId="7C995B44"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p>
    <w:p w14:paraId="0C791990" w14:textId="7777777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Генеральний директор директорату</w:t>
      </w:r>
    </w:p>
    <w:p w14:paraId="68928D75" w14:textId="224F4228"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дошкільної та інклюзивної освіти</w:t>
      </w:r>
    </w:p>
    <w:p w14:paraId="78212D68" w14:textId="55A9B526"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Алевтина ЛОТОЦЬКА</w:t>
      </w:r>
    </w:p>
    <w:p w14:paraId="2BD7D43C" w14:textId="77777777" w:rsidR="00562DD4" w:rsidRPr="000F5099" w:rsidRDefault="00562DD4" w:rsidP="000F5099">
      <w:pPr>
        <w:shd w:val="clear" w:color="auto" w:fill="FFFFFF"/>
        <w:spacing w:after="0" w:line="360" w:lineRule="auto"/>
        <w:jc w:val="both"/>
        <w:rPr>
          <w:rFonts w:ascii="Times New Roman" w:eastAsia="Times New Roman" w:hAnsi="Times New Roman" w:cs="Times New Roman"/>
          <w:sz w:val="28"/>
          <w:szCs w:val="28"/>
          <w:lang w:val="uk-UA" w:eastAsia="ru-RU"/>
        </w:rPr>
      </w:pPr>
      <w:r w:rsidRPr="000F5099">
        <w:rPr>
          <w:rFonts w:ascii="Times New Roman" w:eastAsia="Times New Roman" w:hAnsi="Times New Roman" w:cs="Times New Roman"/>
          <w:sz w:val="28"/>
          <w:szCs w:val="28"/>
          <w:lang w:val="uk-UA" w:eastAsia="ru-RU"/>
        </w:rPr>
        <w:t>(Порядок у редакції наказу Міністерства</w:t>
      </w:r>
    </w:p>
    <w:p w14:paraId="40895F86" w14:textId="11F5D98B" w:rsidR="00A14938" w:rsidRPr="000F5099" w:rsidRDefault="00562DD4" w:rsidP="000F5099">
      <w:pPr>
        <w:shd w:val="clear" w:color="auto" w:fill="FFFFFF"/>
        <w:spacing w:after="0" w:line="360" w:lineRule="auto"/>
        <w:jc w:val="both"/>
        <w:rPr>
          <w:rFonts w:ascii="Times New Roman" w:hAnsi="Times New Roman" w:cs="Times New Roman"/>
          <w:sz w:val="28"/>
          <w:szCs w:val="28"/>
          <w:lang w:val="uk-UA"/>
        </w:rPr>
      </w:pPr>
      <w:r w:rsidRPr="000F5099">
        <w:rPr>
          <w:rFonts w:ascii="Times New Roman" w:eastAsia="Times New Roman" w:hAnsi="Times New Roman" w:cs="Times New Roman"/>
          <w:sz w:val="28"/>
          <w:szCs w:val="28"/>
          <w:lang w:val="uk-UA" w:eastAsia="ru-RU"/>
        </w:rPr>
        <w:t xml:space="preserve"> освіти і науки України від 18.06.2026 р. N 961)</w:t>
      </w:r>
    </w:p>
    <w:sectPr w:rsidR="00A14938" w:rsidRPr="000F5099" w:rsidSect="0047384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B26529"/>
    <w:multiLevelType w:val="hybridMultilevel"/>
    <w:tmpl w:val="DE04C7CA"/>
    <w:lvl w:ilvl="0" w:tplc="6EAAD87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6BB"/>
    <w:rsid w:val="000F5099"/>
    <w:rsid w:val="0047384B"/>
    <w:rsid w:val="00562DD4"/>
    <w:rsid w:val="007C26BB"/>
    <w:rsid w:val="00A00AAB"/>
    <w:rsid w:val="00A14938"/>
    <w:rsid w:val="00E32D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7E8E3"/>
  <w15:chartTrackingRefBased/>
  <w15:docId w15:val="{24573AD4-BF39-4B9E-A3BD-3CBF7D5F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4938"/>
    <w:pPr>
      <w:ind w:left="720"/>
      <w:contextualSpacing/>
    </w:pPr>
  </w:style>
  <w:style w:type="paragraph" w:styleId="a4">
    <w:name w:val="Balloon Text"/>
    <w:basedOn w:val="a"/>
    <w:link w:val="a5"/>
    <w:uiPriority w:val="99"/>
    <w:semiHidden/>
    <w:unhideWhenUsed/>
    <w:rsid w:val="00562DD4"/>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562D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790138">
      <w:bodyDiv w:val="1"/>
      <w:marLeft w:val="0"/>
      <w:marRight w:val="0"/>
      <w:marTop w:val="0"/>
      <w:marBottom w:val="0"/>
      <w:divBdr>
        <w:top w:val="none" w:sz="0" w:space="0" w:color="auto"/>
        <w:left w:val="none" w:sz="0" w:space="0" w:color="auto"/>
        <w:bottom w:val="none" w:sz="0" w:space="0" w:color="auto"/>
        <w:right w:val="none" w:sz="0" w:space="0" w:color="auto"/>
      </w:divBdr>
      <w:divsChild>
        <w:div w:id="776216869">
          <w:marLeft w:val="0"/>
          <w:marRight w:val="0"/>
          <w:marTop w:val="0"/>
          <w:marBottom w:val="0"/>
          <w:divBdr>
            <w:top w:val="none" w:sz="0" w:space="0" w:color="auto"/>
            <w:left w:val="none" w:sz="0" w:space="0" w:color="auto"/>
            <w:bottom w:val="none" w:sz="0" w:space="0" w:color="auto"/>
            <w:right w:val="none" w:sz="0" w:space="0" w:color="auto"/>
          </w:divBdr>
        </w:div>
        <w:div w:id="470947159">
          <w:marLeft w:val="0"/>
          <w:marRight w:val="0"/>
          <w:marTop w:val="0"/>
          <w:marBottom w:val="0"/>
          <w:divBdr>
            <w:top w:val="none" w:sz="0" w:space="0" w:color="auto"/>
            <w:left w:val="none" w:sz="0" w:space="0" w:color="auto"/>
            <w:bottom w:val="none" w:sz="0" w:space="0" w:color="auto"/>
            <w:right w:val="none" w:sz="0" w:space="0" w:color="auto"/>
          </w:divBdr>
        </w:div>
        <w:div w:id="1011225114">
          <w:marLeft w:val="0"/>
          <w:marRight w:val="0"/>
          <w:marTop w:val="0"/>
          <w:marBottom w:val="0"/>
          <w:divBdr>
            <w:top w:val="none" w:sz="0" w:space="0" w:color="auto"/>
            <w:left w:val="none" w:sz="0" w:space="0" w:color="auto"/>
            <w:bottom w:val="none" w:sz="0" w:space="0" w:color="auto"/>
            <w:right w:val="none" w:sz="0" w:space="0" w:color="auto"/>
          </w:divBdr>
        </w:div>
        <w:div w:id="1777215004">
          <w:marLeft w:val="0"/>
          <w:marRight w:val="0"/>
          <w:marTop w:val="0"/>
          <w:marBottom w:val="0"/>
          <w:divBdr>
            <w:top w:val="none" w:sz="0" w:space="0" w:color="auto"/>
            <w:left w:val="none" w:sz="0" w:space="0" w:color="auto"/>
            <w:bottom w:val="none" w:sz="0" w:space="0" w:color="auto"/>
            <w:right w:val="none" w:sz="0" w:space="0" w:color="auto"/>
          </w:divBdr>
        </w:div>
        <w:div w:id="491726394">
          <w:marLeft w:val="0"/>
          <w:marRight w:val="0"/>
          <w:marTop w:val="0"/>
          <w:marBottom w:val="0"/>
          <w:divBdr>
            <w:top w:val="none" w:sz="0" w:space="0" w:color="auto"/>
            <w:left w:val="none" w:sz="0" w:space="0" w:color="auto"/>
            <w:bottom w:val="none" w:sz="0" w:space="0" w:color="auto"/>
            <w:right w:val="none" w:sz="0" w:space="0" w:color="auto"/>
          </w:divBdr>
        </w:div>
        <w:div w:id="583224185">
          <w:marLeft w:val="0"/>
          <w:marRight w:val="0"/>
          <w:marTop w:val="0"/>
          <w:marBottom w:val="0"/>
          <w:divBdr>
            <w:top w:val="none" w:sz="0" w:space="0" w:color="auto"/>
            <w:left w:val="none" w:sz="0" w:space="0" w:color="auto"/>
            <w:bottom w:val="none" w:sz="0" w:space="0" w:color="auto"/>
            <w:right w:val="none" w:sz="0" w:space="0" w:color="auto"/>
          </w:divBdr>
        </w:div>
        <w:div w:id="177740805">
          <w:marLeft w:val="0"/>
          <w:marRight w:val="0"/>
          <w:marTop w:val="0"/>
          <w:marBottom w:val="0"/>
          <w:divBdr>
            <w:top w:val="none" w:sz="0" w:space="0" w:color="auto"/>
            <w:left w:val="none" w:sz="0" w:space="0" w:color="auto"/>
            <w:bottom w:val="none" w:sz="0" w:space="0" w:color="auto"/>
            <w:right w:val="none" w:sz="0" w:space="0" w:color="auto"/>
          </w:divBdr>
        </w:div>
        <w:div w:id="1894458844">
          <w:marLeft w:val="0"/>
          <w:marRight w:val="0"/>
          <w:marTop w:val="0"/>
          <w:marBottom w:val="0"/>
          <w:divBdr>
            <w:top w:val="none" w:sz="0" w:space="0" w:color="auto"/>
            <w:left w:val="none" w:sz="0" w:space="0" w:color="auto"/>
            <w:bottom w:val="none" w:sz="0" w:space="0" w:color="auto"/>
            <w:right w:val="none" w:sz="0" w:space="0" w:color="auto"/>
          </w:divBdr>
        </w:div>
        <w:div w:id="2140803947">
          <w:marLeft w:val="0"/>
          <w:marRight w:val="0"/>
          <w:marTop w:val="0"/>
          <w:marBottom w:val="0"/>
          <w:divBdr>
            <w:top w:val="none" w:sz="0" w:space="0" w:color="auto"/>
            <w:left w:val="none" w:sz="0" w:space="0" w:color="auto"/>
            <w:bottom w:val="none" w:sz="0" w:space="0" w:color="auto"/>
            <w:right w:val="none" w:sz="0" w:space="0" w:color="auto"/>
          </w:divBdr>
        </w:div>
        <w:div w:id="220748042">
          <w:marLeft w:val="0"/>
          <w:marRight w:val="0"/>
          <w:marTop w:val="0"/>
          <w:marBottom w:val="0"/>
          <w:divBdr>
            <w:top w:val="none" w:sz="0" w:space="0" w:color="auto"/>
            <w:left w:val="none" w:sz="0" w:space="0" w:color="auto"/>
            <w:bottom w:val="none" w:sz="0" w:space="0" w:color="auto"/>
            <w:right w:val="none" w:sz="0" w:space="0" w:color="auto"/>
          </w:divBdr>
        </w:div>
        <w:div w:id="82148250">
          <w:marLeft w:val="0"/>
          <w:marRight w:val="0"/>
          <w:marTop w:val="0"/>
          <w:marBottom w:val="0"/>
          <w:divBdr>
            <w:top w:val="none" w:sz="0" w:space="0" w:color="auto"/>
            <w:left w:val="none" w:sz="0" w:space="0" w:color="auto"/>
            <w:bottom w:val="none" w:sz="0" w:space="0" w:color="auto"/>
            <w:right w:val="none" w:sz="0" w:space="0" w:color="auto"/>
          </w:divBdr>
        </w:div>
        <w:div w:id="1884101070">
          <w:marLeft w:val="0"/>
          <w:marRight w:val="0"/>
          <w:marTop w:val="0"/>
          <w:marBottom w:val="0"/>
          <w:divBdr>
            <w:top w:val="none" w:sz="0" w:space="0" w:color="auto"/>
            <w:left w:val="none" w:sz="0" w:space="0" w:color="auto"/>
            <w:bottom w:val="none" w:sz="0" w:space="0" w:color="auto"/>
            <w:right w:val="none" w:sz="0" w:space="0" w:color="auto"/>
          </w:divBdr>
        </w:div>
        <w:div w:id="2078359757">
          <w:marLeft w:val="0"/>
          <w:marRight w:val="0"/>
          <w:marTop w:val="0"/>
          <w:marBottom w:val="0"/>
          <w:divBdr>
            <w:top w:val="none" w:sz="0" w:space="0" w:color="auto"/>
            <w:left w:val="none" w:sz="0" w:space="0" w:color="auto"/>
            <w:bottom w:val="none" w:sz="0" w:space="0" w:color="auto"/>
            <w:right w:val="none" w:sz="0" w:space="0" w:color="auto"/>
          </w:divBdr>
        </w:div>
        <w:div w:id="630743660">
          <w:marLeft w:val="0"/>
          <w:marRight w:val="0"/>
          <w:marTop w:val="0"/>
          <w:marBottom w:val="0"/>
          <w:divBdr>
            <w:top w:val="none" w:sz="0" w:space="0" w:color="auto"/>
            <w:left w:val="none" w:sz="0" w:space="0" w:color="auto"/>
            <w:bottom w:val="none" w:sz="0" w:space="0" w:color="auto"/>
            <w:right w:val="none" w:sz="0" w:space="0" w:color="auto"/>
          </w:divBdr>
        </w:div>
        <w:div w:id="1667517791">
          <w:marLeft w:val="0"/>
          <w:marRight w:val="0"/>
          <w:marTop w:val="0"/>
          <w:marBottom w:val="0"/>
          <w:divBdr>
            <w:top w:val="none" w:sz="0" w:space="0" w:color="auto"/>
            <w:left w:val="none" w:sz="0" w:space="0" w:color="auto"/>
            <w:bottom w:val="none" w:sz="0" w:space="0" w:color="auto"/>
            <w:right w:val="none" w:sz="0" w:space="0" w:color="auto"/>
          </w:divBdr>
        </w:div>
        <w:div w:id="1532843843">
          <w:marLeft w:val="0"/>
          <w:marRight w:val="0"/>
          <w:marTop w:val="0"/>
          <w:marBottom w:val="0"/>
          <w:divBdr>
            <w:top w:val="none" w:sz="0" w:space="0" w:color="auto"/>
            <w:left w:val="none" w:sz="0" w:space="0" w:color="auto"/>
            <w:bottom w:val="none" w:sz="0" w:space="0" w:color="auto"/>
            <w:right w:val="none" w:sz="0" w:space="0" w:color="auto"/>
          </w:divBdr>
        </w:div>
        <w:div w:id="1384136586">
          <w:marLeft w:val="0"/>
          <w:marRight w:val="0"/>
          <w:marTop w:val="0"/>
          <w:marBottom w:val="0"/>
          <w:divBdr>
            <w:top w:val="none" w:sz="0" w:space="0" w:color="auto"/>
            <w:left w:val="none" w:sz="0" w:space="0" w:color="auto"/>
            <w:bottom w:val="none" w:sz="0" w:space="0" w:color="auto"/>
            <w:right w:val="none" w:sz="0" w:space="0" w:color="auto"/>
          </w:divBdr>
        </w:div>
        <w:div w:id="528571922">
          <w:marLeft w:val="0"/>
          <w:marRight w:val="0"/>
          <w:marTop w:val="0"/>
          <w:marBottom w:val="0"/>
          <w:divBdr>
            <w:top w:val="none" w:sz="0" w:space="0" w:color="auto"/>
            <w:left w:val="none" w:sz="0" w:space="0" w:color="auto"/>
            <w:bottom w:val="none" w:sz="0" w:space="0" w:color="auto"/>
            <w:right w:val="none" w:sz="0" w:space="0" w:color="auto"/>
          </w:divBdr>
        </w:div>
        <w:div w:id="1779640958">
          <w:marLeft w:val="0"/>
          <w:marRight w:val="0"/>
          <w:marTop w:val="0"/>
          <w:marBottom w:val="0"/>
          <w:divBdr>
            <w:top w:val="none" w:sz="0" w:space="0" w:color="auto"/>
            <w:left w:val="none" w:sz="0" w:space="0" w:color="auto"/>
            <w:bottom w:val="none" w:sz="0" w:space="0" w:color="auto"/>
            <w:right w:val="none" w:sz="0" w:space="0" w:color="auto"/>
          </w:divBdr>
        </w:div>
        <w:div w:id="1069228815">
          <w:marLeft w:val="0"/>
          <w:marRight w:val="0"/>
          <w:marTop w:val="0"/>
          <w:marBottom w:val="0"/>
          <w:divBdr>
            <w:top w:val="none" w:sz="0" w:space="0" w:color="auto"/>
            <w:left w:val="none" w:sz="0" w:space="0" w:color="auto"/>
            <w:bottom w:val="none" w:sz="0" w:space="0" w:color="auto"/>
            <w:right w:val="none" w:sz="0" w:space="0" w:color="auto"/>
          </w:divBdr>
        </w:div>
        <w:div w:id="154534879">
          <w:marLeft w:val="0"/>
          <w:marRight w:val="0"/>
          <w:marTop w:val="0"/>
          <w:marBottom w:val="0"/>
          <w:divBdr>
            <w:top w:val="none" w:sz="0" w:space="0" w:color="auto"/>
            <w:left w:val="none" w:sz="0" w:space="0" w:color="auto"/>
            <w:bottom w:val="none" w:sz="0" w:space="0" w:color="auto"/>
            <w:right w:val="none" w:sz="0" w:space="0" w:color="auto"/>
          </w:divBdr>
        </w:div>
        <w:div w:id="85998030">
          <w:marLeft w:val="0"/>
          <w:marRight w:val="0"/>
          <w:marTop w:val="0"/>
          <w:marBottom w:val="0"/>
          <w:divBdr>
            <w:top w:val="none" w:sz="0" w:space="0" w:color="auto"/>
            <w:left w:val="none" w:sz="0" w:space="0" w:color="auto"/>
            <w:bottom w:val="none" w:sz="0" w:space="0" w:color="auto"/>
            <w:right w:val="none" w:sz="0" w:space="0" w:color="auto"/>
          </w:divBdr>
        </w:div>
        <w:div w:id="732779903">
          <w:marLeft w:val="0"/>
          <w:marRight w:val="0"/>
          <w:marTop w:val="0"/>
          <w:marBottom w:val="0"/>
          <w:divBdr>
            <w:top w:val="none" w:sz="0" w:space="0" w:color="auto"/>
            <w:left w:val="none" w:sz="0" w:space="0" w:color="auto"/>
            <w:bottom w:val="none" w:sz="0" w:space="0" w:color="auto"/>
            <w:right w:val="none" w:sz="0" w:space="0" w:color="auto"/>
          </w:divBdr>
        </w:div>
        <w:div w:id="414212036">
          <w:marLeft w:val="0"/>
          <w:marRight w:val="0"/>
          <w:marTop w:val="0"/>
          <w:marBottom w:val="0"/>
          <w:divBdr>
            <w:top w:val="none" w:sz="0" w:space="0" w:color="auto"/>
            <w:left w:val="none" w:sz="0" w:space="0" w:color="auto"/>
            <w:bottom w:val="none" w:sz="0" w:space="0" w:color="auto"/>
            <w:right w:val="none" w:sz="0" w:space="0" w:color="auto"/>
          </w:divBdr>
        </w:div>
        <w:div w:id="949240081">
          <w:marLeft w:val="0"/>
          <w:marRight w:val="0"/>
          <w:marTop w:val="0"/>
          <w:marBottom w:val="0"/>
          <w:divBdr>
            <w:top w:val="none" w:sz="0" w:space="0" w:color="auto"/>
            <w:left w:val="none" w:sz="0" w:space="0" w:color="auto"/>
            <w:bottom w:val="none" w:sz="0" w:space="0" w:color="auto"/>
            <w:right w:val="none" w:sz="0" w:space="0" w:color="auto"/>
          </w:divBdr>
        </w:div>
        <w:div w:id="1038042462">
          <w:marLeft w:val="0"/>
          <w:marRight w:val="0"/>
          <w:marTop w:val="0"/>
          <w:marBottom w:val="0"/>
          <w:divBdr>
            <w:top w:val="none" w:sz="0" w:space="0" w:color="auto"/>
            <w:left w:val="none" w:sz="0" w:space="0" w:color="auto"/>
            <w:bottom w:val="none" w:sz="0" w:space="0" w:color="auto"/>
            <w:right w:val="none" w:sz="0" w:space="0" w:color="auto"/>
          </w:divBdr>
        </w:div>
      </w:divsChild>
    </w:div>
    <w:div w:id="1419904708">
      <w:bodyDiv w:val="1"/>
      <w:marLeft w:val="0"/>
      <w:marRight w:val="0"/>
      <w:marTop w:val="0"/>
      <w:marBottom w:val="0"/>
      <w:divBdr>
        <w:top w:val="none" w:sz="0" w:space="0" w:color="auto"/>
        <w:left w:val="none" w:sz="0" w:space="0" w:color="auto"/>
        <w:bottom w:val="none" w:sz="0" w:space="0" w:color="auto"/>
        <w:right w:val="none" w:sz="0" w:space="0" w:color="auto"/>
      </w:divBdr>
      <w:divsChild>
        <w:div w:id="755715223">
          <w:marLeft w:val="0"/>
          <w:marRight w:val="0"/>
          <w:marTop w:val="0"/>
          <w:marBottom w:val="450"/>
          <w:divBdr>
            <w:top w:val="single" w:sz="6" w:space="14" w:color="E6E8F7"/>
            <w:left w:val="single" w:sz="6" w:space="17" w:color="E6E8F7"/>
            <w:bottom w:val="single" w:sz="6" w:space="14" w:color="E6E8F7"/>
            <w:right w:val="single" w:sz="6" w:space="17" w:color="E6E8F7"/>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5249</Words>
  <Characters>29921</Characters>
  <Application>Microsoft Office Word</Application>
  <DocSecurity>0</DocSecurity>
  <Lines>249</Lines>
  <Paragraphs>70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2026-08-26T12:43:00Z</cp:lastPrinted>
  <dcterms:created xsi:type="dcterms:W3CDTF">2026-10-06T11:48:00Z</dcterms:created>
  <dcterms:modified xsi:type="dcterms:W3CDTF">2026-10-06T11:48:00Z</dcterms:modified>
</cp:coreProperties>
</file>